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5" Type="http://schemas.microsoft.com/office/2006/relationships/ui/userCustomization" Target="userCustomization/customUI.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bookmarkStart w:id="0" w:name="_Toc482717189"/>
      <w:bookmarkStart w:id="1" w:name="_Toc483227223"/>
      <w:bookmarkStart w:id="2" w:name="_Toc483400307"/>
      <w:bookmarkStart w:id="3" w:name="_Toc483666358"/>
      <w:bookmarkStart w:id="4" w:name="_Toc484532399"/>
    </w:p>
    <w:p>
      <w:pPr>
        <w:spacing w:after="158" w:afterLines="50"/>
        <w:jc w:val="center"/>
        <w:rPr>
          <w:b/>
          <w:szCs w:val="21"/>
          <w:lang w:eastAsia="zh-CN"/>
        </w:rPr>
      </w:pPr>
      <w:r>
        <w:rPr>
          <w:rFonts w:hint="eastAsia"/>
          <w:b/>
          <w:sz w:val="28"/>
          <w:szCs w:val="28"/>
          <w:lang w:eastAsia="zh-CN"/>
        </w:rPr>
        <w:t>工程技术部SPF楼低压配电设备</w:t>
      </w:r>
      <w:r>
        <w:rPr>
          <w:b/>
          <w:sz w:val="28"/>
          <w:szCs w:val="28"/>
          <w:lang w:eastAsia="zh-CN"/>
        </w:rPr>
        <w:t>用户需求说明（URS</w:t>
      </w:r>
      <w:r>
        <w:rPr>
          <w:b/>
          <w:szCs w:val="21"/>
          <w:lang w:eastAsia="zh-CN"/>
        </w:rPr>
        <w:t>）</w:t>
      </w:r>
      <w:bookmarkEnd w:id="0"/>
      <w:bookmarkEnd w:id="1"/>
      <w:bookmarkEnd w:id="2"/>
      <w:bookmarkEnd w:id="3"/>
      <w:bookmarkEnd w:id="4"/>
    </w:p>
    <w:p>
      <w:pPr>
        <w:pStyle w:val="13"/>
        <w:widowControl w:val="0"/>
        <w:spacing w:after="158" w:afterLines="50" w:line="240" w:lineRule="auto"/>
        <w:jc w:val="center"/>
        <w:rPr>
          <w:sz w:val="21"/>
          <w:szCs w:val="21"/>
          <w:lang w:val="zh-CN" w:eastAsia="zh-CN"/>
        </w:rPr>
      </w:pPr>
      <w:r>
        <w:rPr>
          <w:sz w:val="21"/>
          <w:szCs w:val="21"/>
          <w:lang w:val="zh-CN" w:eastAsia="zh-CN"/>
        </w:rPr>
        <w:t xml:space="preserve">目录 </w:t>
      </w:r>
    </w:p>
    <w:p>
      <w:pPr>
        <w:pStyle w:val="7"/>
        <w:rPr>
          <w:b w:val="0"/>
          <w:bCs w:val="0"/>
          <w:caps w:val="0"/>
          <w:szCs w:val="22"/>
        </w:rPr>
      </w:pPr>
      <w:r>
        <w:fldChar w:fldCharType="begin"/>
      </w:r>
      <w:r>
        <w:instrText xml:space="preserve"> TOC \o "1-2" \h \z \u </w:instrText>
      </w:r>
      <w:r>
        <w:fldChar w:fldCharType="separate"/>
      </w:r>
      <w:r>
        <w:fldChar w:fldCharType="begin"/>
      </w:r>
      <w:r>
        <w:instrText xml:space="preserve">HYPERLINK  \l "_Toc522716114" </w:instrText>
      </w:r>
      <w:r>
        <w:fldChar w:fldCharType="separate"/>
      </w:r>
      <w:r>
        <w:rPr>
          <w:rStyle w:val="10"/>
        </w:rPr>
        <w:t>修订历史</w:t>
      </w:r>
      <w:r>
        <w:tab/>
      </w:r>
      <w:r>
        <w:fldChar w:fldCharType="begin"/>
      </w:r>
      <w:r>
        <w:instrText xml:space="preserve"> PAGEREF _Toc522716114 \h </w:instrText>
      </w:r>
      <w:r>
        <w:fldChar w:fldCharType="separate"/>
      </w:r>
      <w:r>
        <w:t>3</w:t>
      </w:r>
      <w:r>
        <w:fldChar w:fldCharType="end"/>
      </w:r>
      <w:r>
        <w:fldChar w:fldCharType="end"/>
      </w:r>
    </w:p>
    <w:p>
      <w:pPr>
        <w:pStyle w:val="7"/>
        <w:rPr>
          <w:b w:val="0"/>
          <w:bCs w:val="0"/>
          <w:caps w:val="0"/>
          <w:szCs w:val="22"/>
        </w:rPr>
      </w:pPr>
      <w:r>
        <w:fldChar w:fldCharType="begin"/>
      </w:r>
      <w:r>
        <w:instrText xml:space="preserve">HYPERLINK  \l "_Toc522716115" </w:instrText>
      </w:r>
      <w:r>
        <w:fldChar w:fldCharType="separate"/>
      </w:r>
      <w:r>
        <w:rPr>
          <w:rStyle w:val="10"/>
        </w:rPr>
        <w:t>1</w:t>
      </w:r>
      <w:r>
        <w:rPr>
          <w:b w:val="0"/>
          <w:bCs w:val="0"/>
          <w:caps w:val="0"/>
          <w:szCs w:val="22"/>
        </w:rPr>
        <w:tab/>
      </w:r>
      <w:r>
        <w:rPr>
          <w:rStyle w:val="10"/>
        </w:rPr>
        <w:t>目的</w:t>
      </w:r>
      <w:r>
        <w:tab/>
      </w:r>
      <w:r>
        <w:fldChar w:fldCharType="begin"/>
      </w:r>
      <w:r>
        <w:instrText xml:space="preserve"> PAGEREF _Toc522716115 \h </w:instrText>
      </w:r>
      <w:r>
        <w:fldChar w:fldCharType="separate"/>
      </w:r>
      <w:r>
        <w:t>4</w:t>
      </w:r>
      <w:r>
        <w:fldChar w:fldCharType="end"/>
      </w:r>
      <w:r>
        <w:fldChar w:fldCharType="end"/>
      </w:r>
    </w:p>
    <w:p>
      <w:pPr>
        <w:pStyle w:val="7"/>
        <w:rPr>
          <w:b w:val="0"/>
          <w:bCs w:val="0"/>
          <w:caps w:val="0"/>
          <w:szCs w:val="22"/>
        </w:rPr>
      </w:pPr>
      <w:r>
        <w:fldChar w:fldCharType="begin"/>
      </w:r>
      <w:r>
        <w:instrText xml:space="preserve">HYPERLINK  \l "_Toc522716116" </w:instrText>
      </w:r>
      <w:r>
        <w:fldChar w:fldCharType="separate"/>
      </w:r>
      <w:r>
        <w:rPr>
          <w:rStyle w:val="10"/>
        </w:rPr>
        <w:t>2</w:t>
      </w:r>
      <w:r>
        <w:rPr>
          <w:b w:val="0"/>
          <w:bCs w:val="0"/>
          <w:caps w:val="0"/>
          <w:szCs w:val="22"/>
        </w:rPr>
        <w:tab/>
      </w:r>
      <w:r>
        <w:rPr>
          <w:rStyle w:val="10"/>
        </w:rPr>
        <w:t>范围</w:t>
      </w:r>
      <w:r>
        <w:tab/>
      </w:r>
      <w:r>
        <w:fldChar w:fldCharType="begin"/>
      </w:r>
      <w:r>
        <w:instrText xml:space="preserve"> PAGEREF _Toc522716116 \h </w:instrText>
      </w:r>
      <w:r>
        <w:fldChar w:fldCharType="separate"/>
      </w:r>
      <w:r>
        <w:t>4</w:t>
      </w:r>
      <w:r>
        <w:fldChar w:fldCharType="end"/>
      </w:r>
      <w:r>
        <w:fldChar w:fldCharType="end"/>
      </w:r>
    </w:p>
    <w:p>
      <w:pPr>
        <w:pStyle w:val="7"/>
        <w:rPr>
          <w:b w:val="0"/>
          <w:bCs w:val="0"/>
          <w:caps w:val="0"/>
          <w:szCs w:val="22"/>
        </w:rPr>
      </w:pPr>
      <w:r>
        <w:fldChar w:fldCharType="begin"/>
      </w:r>
      <w:r>
        <w:instrText xml:space="preserve">HYPERLINK  \l "_Toc522716117" </w:instrText>
      </w:r>
      <w:r>
        <w:fldChar w:fldCharType="separate"/>
      </w:r>
      <w:r>
        <w:rPr>
          <w:rStyle w:val="10"/>
        </w:rPr>
        <w:t>3</w:t>
      </w:r>
      <w:r>
        <w:rPr>
          <w:b w:val="0"/>
          <w:bCs w:val="0"/>
          <w:caps w:val="0"/>
          <w:szCs w:val="22"/>
        </w:rPr>
        <w:tab/>
      </w:r>
      <w:r>
        <w:rPr>
          <w:rStyle w:val="10"/>
        </w:rPr>
        <w:t>参考文件</w:t>
      </w:r>
      <w:r>
        <w:tab/>
      </w:r>
      <w:r>
        <w:fldChar w:fldCharType="begin"/>
      </w:r>
      <w:r>
        <w:instrText xml:space="preserve"> PAGEREF _Toc522716117 \h </w:instrText>
      </w:r>
      <w:r>
        <w:fldChar w:fldCharType="separate"/>
      </w:r>
      <w:r>
        <w:t>4</w:t>
      </w:r>
      <w:r>
        <w:fldChar w:fldCharType="end"/>
      </w:r>
      <w:r>
        <w:fldChar w:fldCharType="end"/>
      </w:r>
    </w:p>
    <w:p>
      <w:pPr>
        <w:pStyle w:val="7"/>
        <w:rPr>
          <w:b w:val="0"/>
          <w:bCs w:val="0"/>
          <w:caps w:val="0"/>
          <w:szCs w:val="22"/>
        </w:rPr>
      </w:pPr>
      <w:r>
        <w:fldChar w:fldCharType="begin"/>
      </w:r>
      <w:r>
        <w:instrText xml:space="preserve">HYPERLINK  \l "_Toc522716118" </w:instrText>
      </w:r>
      <w:r>
        <w:fldChar w:fldCharType="separate"/>
      </w:r>
      <w:r>
        <w:rPr>
          <w:rStyle w:val="10"/>
        </w:rPr>
        <w:t>4</w:t>
      </w:r>
      <w:r>
        <w:rPr>
          <w:b w:val="0"/>
          <w:bCs w:val="0"/>
          <w:caps w:val="0"/>
          <w:szCs w:val="22"/>
        </w:rPr>
        <w:tab/>
      </w:r>
      <w:r>
        <w:rPr>
          <w:rStyle w:val="10"/>
        </w:rPr>
        <w:t>职责</w:t>
      </w:r>
      <w:r>
        <w:tab/>
      </w:r>
      <w:r>
        <w:fldChar w:fldCharType="begin"/>
      </w:r>
      <w:r>
        <w:instrText xml:space="preserve"> PAGEREF _Toc522716118 \h </w:instrText>
      </w:r>
      <w:r>
        <w:fldChar w:fldCharType="separate"/>
      </w:r>
      <w:r>
        <w:t>4</w:t>
      </w:r>
      <w:r>
        <w:fldChar w:fldCharType="end"/>
      </w:r>
      <w:r>
        <w:fldChar w:fldCharType="end"/>
      </w:r>
    </w:p>
    <w:p>
      <w:pPr>
        <w:pStyle w:val="7"/>
        <w:rPr>
          <w:b w:val="0"/>
          <w:bCs w:val="0"/>
          <w:caps w:val="0"/>
          <w:szCs w:val="22"/>
        </w:rPr>
      </w:pPr>
      <w:r>
        <w:fldChar w:fldCharType="begin"/>
      </w:r>
      <w:r>
        <w:instrText xml:space="preserve">HYPERLINK  \l "_Toc522716119" </w:instrText>
      </w:r>
      <w:r>
        <w:fldChar w:fldCharType="separate"/>
      </w:r>
      <w:r>
        <w:rPr>
          <w:rStyle w:val="10"/>
        </w:rPr>
        <w:t>5</w:t>
      </w:r>
      <w:r>
        <w:rPr>
          <w:b w:val="0"/>
          <w:bCs w:val="0"/>
          <w:caps w:val="0"/>
          <w:szCs w:val="22"/>
        </w:rPr>
        <w:tab/>
      </w:r>
      <w:r>
        <w:rPr>
          <w:rStyle w:val="10"/>
        </w:rPr>
        <w:t>系统描述</w:t>
      </w:r>
      <w:r>
        <w:tab/>
      </w:r>
      <w:r>
        <w:fldChar w:fldCharType="begin"/>
      </w:r>
      <w:r>
        <w:instrText xml:space="preserve"> PAGEREF _Toc522716119 \h </w:instrText>
      </w:r>
      <w:r>
        <w:fldChar w:fldCharType="separate"/>
      </w:r>
      <w:r>
        <w:t>5</w:t>
      </w:r>
      <w:r>
        <w:fldChar w:fldCharType="end"/>
      </w:r>
      <w:r>
        <w:fldChar w:fldCharType="end"/>
      </w:r>
    </w:p>
    <w:p>
      <w:pPr>
        <w:pStyle w:val="7"/>
        <w:rPr>
          <w:b w:val="0"/>
          <w:bCs w:val="0"/>
          <w:caps w:val="0"/>
          <w:szCs w:val="22"/>
        </w:rPr>
      </w:pPr>
      <w:r>
        <w:fldChar w:fldCharType="begin"/>
      </w:r>
      <w:r>
        <w:instrText xml:space="preserve">HYPERLINK  \l "_Toc522716120" </w:instrText>
      </w:r>
      <w:r>
        <w:fldChar w:fldCharType="separate"/>
      </w:r>
      <w:r>
        <w:rPr>
          <w:rStyle w:val="10"/>
        </w:rPr>
        <w:t>6</w:t>
      </w:r>
      <w:r>
        <w:rPr>
          <w:b w:val="0"/>
          <w:bCs w:val="0"/>
          <w:caps w:val="0"/>
          <w:szCs w:val="22"/>
        </w:rPr>
        <w:tab/>
      </w:r>
      <w:r>
        <w:rPr>
          <w:rStyle w:val="10"/>
        </w:rPr>
        <w:t>安装要求</w:t>
      </w:r>
      <w:r>
        <w:tab/>
      </w:r>
      <w:r>
        <w:fldChar w:fldCharType="begin"/>
      </w:r>
      <w:r>
        <w:instrText xml:space="preserve"> PAGEREF _Toc522716120 \h </w:instrText>
      </w:r>
      <w:r>
        <w:fldChar w:fldCharType="separate"/>
      </w:r>
      <w:r>
        <w:t>5</w:t>
      </w:r>
      <w:r>
        <w:fldChar w:fldCharType="end"/>
      </w:r>
      <w:r>
        <w:fldChar w:fldCharType="end"/>
      </w:r>
    </w:p>
    <w:p>
      <w:pPr>
        <w:pStyle w:val="7"/>
        <w:rPr>
          <w:b w:val="0"/>
          <w:bCs w:val="0"/>
          <w:caps w:val="0"/>
          <w:szCs w:val="22"/>
        </w:rPr>
      </w:pPr>
      <w:r>
        <w:fldChar w:fldCharType="begin"/>
      </w:r>
      <w:r>
        <w:instrText xml:space="preserve">HYPERLINK  \l "_Toc522716121" </w:instrText>
      </w:r>
      <w:r>
        <w:fldChar w:fldCharType="separate"/>
      </w:r>
      <w:r>
        <w:rPr>
          <w:rStyle w:val="10"/>
        </w:rPr>
        <w:t>7</w:t>
      </w:r>
      <w:r>
        <w:rPr>
          <w:b w:val="0"/>
          <w:bCs w:val="0"/>
          <w:caps w:val="0"/>
          <w:szCs w:val="22"/>
        </w:rPr>
        <w:tab/>
      </w:r>
      <w:r>
        <w:rPr>
          <w:rStyle w:val="10"/>
        </w:rPr>
        <w:t>运行要求</w:t>
      </w:r>
      <w:r>
        <w:tab/>
      </w:r>
      <w:r>
        <w:fldChar w:fldCharType="begin"/>
      </w:r>
      <w:r>
        <w:instrText xml:space="preserve"> PAGEREF _Toc522716121 \h </w:instrText>
      </w:r>
      <w:r>
        <w:fldChar w:fldCharType="separate"/>
      </w:r>
      <w:r>
        <w:t>6</w:t>
      </w:r>
      <w:r>
        <w:fldChar w:fldCharType="end"/>
      </w:r>
      <w:r>
        <w:fldChar w:fldCharType="end"/>
      </w:r>
    </w:p>
    <w:p>
      <w:pPr>
        <w:pStyle w:val="7"/>
        <w:rPr>
          <w:b w:val="0"/>
          <w:bCs w:val="0"/>
          <w:caps w:val="0"/>
          <w:szCs w:val="22"/>
        </w:rPr>
      </w:pPr>
      <w:r>
        <w:fldChar w:fldCharType="begin"/>
      </w:r>
      <w:r>
        <w:instrText xml:space="preserve">HYPERLINK  \l "_Toc522716122" </w:instrText>
      </w:r>
      <w:r>
        <w:fldChar w:fldCharType="separate"/>
      </w:r>
      <w:r>
        <w:rPr>
          <w:rStyle w:val="10"/>
        </w:rPr>
        <w:t>8</w:t>
      </w:r>
      <w:r>
        <w:rPr>
          <w:b w:val="0"/>
          <w:bCs w:val="0"/>
          <w:caps w:val="0"/>
          <w:szCs w:val="22"/>
        </w:rPr>
        <w:tab/>
      </w:r>
      <w:r>
        <w:rPr>
          <w:rStyle w:val="10"/>
        </w:rPr>
        <w:t>电气、自动控制要求</w:t>
      </w:r>
      <w:r>
        <w:tab/>
      </w:r>
      <w:r>
        <w:fldChar w:fldCharType="begin"/>
      </w:r>
      <w:r>
        <w:instrText xml:space="preserve"> PAGEREF _Toc522716122 \h </w:instrText>
      </w:r>
      <w:r>
        <w:fldChar w:fldCharType="separate"/>
      </w:r>
      <w:r>
        <w:t>7</w:t>
      </w:r>
      <w:r>
        <w:fldChar w:fldCharType="end"/>
      </w:r>
      <w:r>
        <w:fldChar w:fldCharType="end"/>
      </w:r>
    </w:p>
    <w:p>
      <w:pPr>
        <w:pStyle w:val="7"/>
        <w:rPr>
          <w:b w:val="0"/>
          <w:bCs w:val="0"/>
          <w:caps w:val="0"/>
          <w:szCs w:val="22"/>
        </w:rPr>
      </w:pPr>
      <w:r>
        <w:fldChar w:fldCharType="begin"/>
      </w:r>
      <w:r>
        <w:instrText xml:space="preserve">HYPERLINK  \l "_Toc522716123" </w:instrText>
      </w:r>
      <w:r>
        <w:fldChar w:fldCharType="separate"/>
      </w:r>
      <w:r>
        <w:rPr>
          <w:rStyle w:val="10"/>
        </w:rPr>
        <w:t>9</w:t>
      </w:r>
      <w:r>
        <w:rPr>
          <w:b w:val="0"/>
          <w:bCs w:val="0"/>
          <w:caps w:val="0"/>
          <w:szCs w:val="22"/>
        </w:rPr>
        <w:tab/>
      </w:r>
      <w:r>
        <w:rPr>
          <w:rStyle w:val="10"/>
        </w:rPr>
        <w:t>安全要求</w:t>
      </w:r>
      <w:r>
        <w:tab/>
      </w:r>
      <w:r>
        <w:fldChar w:fldCharType="begin"/>
      </w:r>
      <w:r>
        <w:instrText xml:space="preserve"> PAGEREF _Toc522716123 \h </w:instrText>
      </w:r>
      <w:r>
        <w:fldChar w:fldCharType="separate"/>
      </w:r>
      <w:r>
        <w:t>9</w:t>
      </w:r>
      <w:r>
        <w:fldChar w:fldCharType="end"/>
      </w:r>
      <w:r>
        <w:fldChar w:fldCharType="end"/>
      </w:r>
    </w:p>
    <w:p>
      <w:pPr>
        <w:pStyle w:val="7"/>
        <w:rPr>
          <w:b w:val="0"/>
          <w:bCs w:val="0"/>
          <w:caps w:val="0"/>
          <w:szCs w:val="22"/>
        </w:rPr>
      </w:pPr>
      <w:r>
        <w:fldChar w:fldCharType="begin"/>
      </w:r>
      <w:r>
        <w:instrText xml:space="preserve">HYPERLINK  \l "_Toc522716124" </w:instrText>
      </w:r>
      <w:r>
        <w:fldChar w:fldCharType="separate"/>
      </w:r>
      <w:r>
        <w:rPr>
          <w:rStyle w:val="10"/>
        </w:rPr>
        <w:t>10</w:t>
      </w:r>
      <w:r>
        <w:rPr>
          <w:b w:val="0"/>
          <w:bCs w:val="0"/>
          <w:caps w:val="0"/>
          <w:szCs w:val="22"/>
        </w:rPr>
        <w:tab/>
      </w:r>
      <w:r>
        <w:rPr>
          <w:rStyle w:val="10"/>
        </w:rPr>
        <w:t>文件要求</w:t>
      </w:r>
      <w:r>
        <w:tab/>
      </w:r>
      <w:r>
        <w:fldChar w:fldCharType="begin"/>
      </w:r>
      <w:r>
        <w:instrText xml:space="preserve"> PAGEREF _Toc522716124 \h </w:instrText>
      </w:r>
      <w:r>
        <w:fldChar w:fldCharType="separate"/>
      </w:r>
      <w:r>
        <w:t>9</w:t>
      </w:r>
      <w:r>
        <w:fldChar w:fldCharType="end"/>
      </w:r>
      <w:r>
        <w:fldChar w:fldCharType="end"/>
      </w:r>
    </w:p>
    <w:p>
      <w:pPr>
        <w:pStyle w:val="7"/>
        <w:rPr>
          <w:b w:val="0"/>
          <w:bCs w:val="0"/>
          <w:caps w:val="0"/>
          <w:szCs w:val="22"/>
        </w:rPr>
      </w:pPr>
      <w:r>
        <w:fldChar w:fldCharType="begin"/>
      </w:r>
      <w:r>
        <w:instrText xml:space="preserve">HYPERLINK  \l "_Toc522716125" </w:instrText>
      </w:r>
      <w:r>
        <w:fldChar w:fldCharType="separate"/>
      </w:r>
      <w:r>
        <w:rPr>
          <w:rStyle w:val="10"/>
        </w:rPr>
        <w:t>11</w:t>
      </w:r>
      <w:r>
        <w:rPr>
          <w:b w:val="0"/>
          <w:bCs w:val="0"/>
          <w:caps w:val="0"/>
          <w:szCs w:val="22"/>
        </w:rPr>
        <w:tab/>
      </w:r>
      <w:r>
        <w:rPr>
          <w:rStyle w:val="10"/>
        </w:rPr>
        <w:t>服务要求</w:t>
      </w:r>
      <w:r>
        <w:tab/>
      </w:r>
      <w:r>
        <w:fldChar w:fldCharType="begin"/>
      </w:r>
      <w:r>
        <w:instrText xml:space="preserve"> PAGEREF _Toc522716125 \h </w:instrText>
      </w:r>
      <w:r>
        <w:fldChar w:fldCharType="separate"/>
      </w:r>
      <w:r>
        <w:t>9</w:t>
      </w:r>
      <w:r>
        <w:fldChar w:fldCharType="end"/>
      </w:r>
      <w:r>
        <w:fldChar w:fldCharType="end"/>
      </w:r>
    </w:p>
    <w:p>
      <w:pPr>
        <w:pStyle w:val="7"/>
        <w:rPr>
          <w:b w:val="0"/>
          <w:bCs w:val="0"/>
          <w:caps w:val="0"/>
          <w:szCs w:val="22"/>
        </w:rPr>
      </w:pPr>
      <w:r>
        <w:fldChar w:fldCharType="begin"/>
      </w:r>
      <w:r>
        <w:instrText xml:space="preserve">HYPERLINK  \l "_Toc522716126" </w:instrText>
      </w:r>
      <w:r>
        <w:fldChar w:fldCharType="separate"/>
      </w:r>
      <w:r>
        <w:rPr>
          <w:rStyle w:val="10"/>
        </w:rPr>
        <w:t>12</w:t>
      </w:r>
      <w:r>
        <w:rPr>
          <w:b w:val="0"/>
          <w:bCs w:val="0"/>
          <w:caps w:val="0"/>
          <w:szCs w:val="22"/>
        </w:rPr>
        <w:tab/>
      </w:r>
      <w:r>
        <w:rPr>
          <w:rStyle w:val="10"/>
        </w:rPr>
        <w:t>附件</w:t>
      </w:r>
      <w:r>
        <w:tab/>
      </w:r>
      <w:r>
        <w:fldChar w:fldCharType="begin"/>
      </w:r>
      <w:r>
        <w:instrText xml:space="preserve"> PAGEREF _Toc522716126 \h </w:instrText>
      </w:r>
      <w:r>
        <w:fldChar w:fldCharType="separate"/>
      </w:r>
      <w:r>
        <w:t>10</w:t>
      </w:r>
      <w:r>
        <w:fldChar w:fldCharType="end"/>
      </w:r>
      <w:r>
        <w:fldChar w:fldCharType="end"/>
      </w:r>
    </w:p>
    <w:p>
      <w:r>
        <w:fldChar w:fldCharType="end"/>
      </w:r>
    </w:p>
    <w:p>
      <w:pPr>
        <w:rPr>
          <w:lang w:val="en-US" w:eastAsia="zh-CN"/>
        </w:rPr>
      </w:pPr>
      <w:bookmarkStart w:id="5" w:name="_Toc522107734"/>
    </w:p>
    <w:p>
      <w:pPr>
        <w:rPr>
          <w:lang w:val="en-US" w:eastAsia="zh-CN"/>
        </w:rPr>
      </w:pPr>
    </w:p>
    <w:p>
      <w:pPr>
        <w:rPr>
          <w:lang w:val="en-US" w:eastAsia="zh-CN"/>
        </w:rPr>
      </w:pPr>
    </w:p>
    <w:p>
      <w:pPr>
        <w:rPr>
          <w:lang w:val="en-US" w:eastAsia="zh-CN"/>
        </w:rPr>
      </w:pPr>
    </w:p>
    <w:p>
      <w:pPr>
        <w:rPr>
          <w:lang w:val="en-US" w:eastAsia="zh-CN"/>
        </w:rPr>
      </w:pPr>
    </w:p>
    <w:p>
      <w:pPr>
        <w:rPr>
          <w:lang w:val="en-US" w:eastAsia="zh-CN"/>
        </w:rPr>
      </w:pPr>
    </w:p>
    <w:p>
      <w:pPr>
        <w:rPr>
          <w:lang w:val="en-US" w:eastAsia="zh-CN"/>
        </w:rPr>
      </w:pPr>
    </w:p>
    <w:p>
      <w:pPr>
        <w:rPr>
          <w:lang w:val="en-US" w:eastAsia="zh-CN"/>
        </w:rPr>
      </w:pPr>
    </w:p>
    <w:p>
      <w:pPr>
        <w:rPr>
          <w:lang w:val="en-US" w:eastAsia="zh-CN"/>
        </w:rPr>
      </w:pPr>
    </w:p>
    <w:p>
      <w:pPr>
        <w:rPr>
          <w:lang w:val="en-US" w:eastAsia="zh-CN"/>
        </w:rPr>
      </w:pPr>
    </w:p>
    <w:bookmarkEnd w:id="5"/>
    <w:p>
      <w:pPr>
        <w:pStyle w:val="12"/>
        <w:numPr>
          <w:ilvl w:val="0"/>
          <w:numId w:val="1"/>
        </w:numPr>
        <w:spacing w:after="158" w:afterLines="50"/>
        <w:ind w:left="426" w:hanging="426" w:hangingChars="202"/>
        <w:outlineLvl w:val="0"/>
        <w:rPr>
          <w:rFonts w:ascii="Times New Roman" w:hAnsi="Times New Roman"/>
          <w:b/>
        </w:rPr>
      </w:pPr>
      <w:bookmarkStart w:id="6" w:name="_Toc522107735"/>
      <w:bookmarkStart w:id="7" w:name="_Toc522716115"/>
      <w:r>
        <w:rPr>
          <w:rFonts w:ascii="Times New Roman" w:hAnsi="Times New Roman"/>
          <w:b/>
        </w:rPr>
        <w:t>目的</w:t>
      </w:r>
      <w:bookmarkEnd w:id="6"/>
      <w:bookmarkEnd w:id="7"/>
    </w:p>
    <w:p>
      <w:pPr>
        <w:pStyle w:val="14"/>
        <w:spacing w:before="0" w:line="360" w:lineRule="auto"/>
        <w:ind w:left="357"/>
        <w:jc w:val="left"/>
        <w:rPr>
          <w:szCs w:val="21"/>
          <w:lang w:eastAsia="zh-CN"/>
        </w:rPr>
      </w:pPr>
      <w:bookmarkStart w:id="8" w:name="_Toc481702475"/>
      <w:bookmarkStart w:id="9" w:name="_Toc482359936"/>
      <w:bookmarkStart w:id="10" w:name="_Toc482360281"/>
      <w:bookmarkStart w:id="11" w:name="_Toc482369805"/>
      <w:bookmarkStart w:id="12" w:name="_Toc482370061"/>
      <w:bookmarkStart w:id="13" w:name="_Toc482370141"/>
      <w:bookmarkStart w:id="14" w:name="_Toc482370349"/>
      <w:bookmarkStart w:id="15" w:name="_Toc482370757"/>
      <w:bookmarkStart w:id="16" w:name="_Toc482625279"/>
      <w:r>
        <w:rPr>
          <w:szCs w:val="21"/>
          <w:lang w:eastAsia="zh-CN"/>
        </w:rPr>
        <w:t>本文件的目的是描述武汉生物制品研究所有限责任公司</w:t>
      </w:r>
      <w:r>
        <w:rPr>
          <w:rFonts w:hint="eastAsia"/>
          <w:szCs w:val="21"/>
          <w:lang w:eastAsia="zh-CN"/>
        </w:rPr>
        <w:t>SPF楼低压配电设备</w:t>
      </w:r>
      <w:r>
        <w:rPr>
          <w:szCs w:val="21"/>
          <w:lang w:eastAsia="zh-CN"/>
        </w:rPr>
        <w:t>的用户需求说明（URS），以确保最终用户的需求在项目设计阶段得以实现，并作为后续验证工作的基础。</w:t>
      </w:r>
    </w:p>
    <w:p>
      <w:pPr>
        <w:pStyle w:val="14"/>
        <w:spacing w:before="0"/>
        <w:ind w:left="360"/>
        <w:rPr>
          <w:szCs w:val="21"/>
          <w:lang w:eastAsia="zh-CN"/>
        </w:rPr>
      </w:pPr>
    </w:p>
    <w:p>
      <w:pPr>
        <w:pStyle w:val="12"/>
        <w:numPr>
          <w:ilvl w:val="0"/>
          <w:numId w:val="1"/>
        </w:numPr>
        <w:spacing w:after="158" w:afterLines="50"/>
        <w:ind w:left="426" w:hanging="426" w:hangingChars="202"/>
        <w:outlineLvl w:val="0"/>
        <w:rPr>
          <w:rFonts w:ascii="Times New Roman" w:hAnsi="Times New Roman"/>
          <w:b/>
        </w:rPr>
      </w:pPr>
      <w:bookmarkStart w:id="17" w:name="_Toc522107736"/>
      <w:bookmarkStart w:id="18" w:name="_Toc522716116"/>
      <w:r>
        <w:rPr>
          <w:rFonts w:ascii="Times New Roman" w:hAnsi="Times New Roman"/>
          <w:b/>
        </w:rPr>
        <w:t>范围</w:t>
      </w:r>
      <w:bookmarkEnd w:id="17"/>
      <w:bookmarkEnd w:id="18"/>
    </w:p>
    <w:p>
      <w:pPr>
        <w:pStyle w:val="14"/>
        <w:spacing w:before="0" w:line="360" w:lineRule="auto"/>
        <w:ind w:left="357"/>
        <w:jc w:val="left"/>
        <w:rPr>
          <w:szCs w:val="21"/>
          <w:lang w:eastAsia="zh-CN"/>
        </w:rPr>
      </w:pPr>
      <w:r>
        <w:rPr>
          <w:szCs w:val="21"/>
          <w:lang w:eastAsia="zh-CN"/>
        </w:rPr>
        <w:t>本URS适用于武汉生物制品研究所有限责任公司</w:t>
      </w:r>
      <w:r>
        <w:rPr>
          <w:rFonts w:hint="eastAsia"/>
          <w:szCs w:val="21"/>
          <w:lang w:eastAsia="zh-CN"/>
        </w:rPr>
        <w:t>SPF楼低压配电设备</w:t>
      </w:r>
      <w:r>
        <w:rPr>
          <w:szCs w:val="21"/>
          <w:lang w:eastAsia="zh-CN"/>
        </w:rPr>
        <w:t>。</w:t>
      </w:r>
      <w:bookmarkEnd w:id="8"/>
      <w:bookmarkEnd w:id="9"/>
      <w:bookmarkEnd w:id="10"/>
      <w:bookmarkEnd w:id="11"/>
      <w:bookmarkEnd w:id="12"/>
      <w:bookmarkEnd w:id="13"/>
      <w:bookmarkEnd w:id="14"/>
      <w:bookmarkEnd w:id="15"/>
      <w:bookmarkEnd w:id="16"/>
    </w:p>
    <w:p>
      <w:pPr>
        <w:pStyle w:val="14"/>
        <w:spacing w:before="0" w:line="360" w:lineRule="auto"/>
        <w:ind w:left="357"/>
        <w:jc w:val="left"/>
        <w:rPr>
          <w:szCs w:val="21"/>
          <w:lang w:eastAsia="zh-CN"/>
        </w:rPr>
      </w:pPr>
    </w:p>
    <w:p>
      <w:pPr>
        <w:pStyle w:val="12"/>
        <w:numPr>
          <w:ilvl w:val="0"/>
          <w:numId w:val="1"/>
        </w:numPr>
        <w:spacing w:after="158" w:afterLines="50"/>
        <w:ind w:left="426" w:hanging="426" w:hangingChars="202"/>
        <w:outlineLvl w:val="0"/>
        <w:rPr>
          <w:rFonts w:ascii="Times New Roman" w:hAnsi="Times New Roman"/>
          <w:b/>
        </w:rPr>
      </w:pPr>
      <w:bookmarkStart w:id="19" w:name="_Toc522107737"/>
      <w:bookmarkStart w:id="20" w:name="_Toc522716117"/>
      <w:r>
        <w:rPr>
          <w:rFonts w:ascii="Times New Roman" w:hAnsi="Times New Roman"/>
          <w:b/>
        </w:rPr>
        <w:t>参考文件</w:t>
      </w:r>
      <w:bookmarkEnd w:id="19"/>
      <w:bookmarkEnd w:id="20"/>
    </w:p>
    <w:p>
      <w:pPr>
        <w:pStyle w:val="14"/>
        <w:numPr>
          <w:ilvl w:val="0"/>
          <w:numId w:val="2"/>
        </w:numPr>
        <w:spacing w:before="0" w:line="360" w:lineRule="auto"/>
        <w:jc w:val="left"/>
        <w:rPr>
          <w:color w:val="000000"/>
          <w:szCs w:val="21"/>
          <w:lang w:eastAsia="zh-CN"/>
        </w:rPr>
      </w:pPr>
      <w:r>
        <w:rPr>
          <w:color w:val="000000"/>
          <w:szCs w:val="21"/>
          <w:lang w:eastAsia="zh-CN"/>
        </w:rPr>
        <w:t>GMP法规指南和SOP</w:t>
      </w:r>
    </w:p>
    <w:p>
      <w:pPr>
        <w:pStyle w:val="14"/>
        <w:numPr>
          <w:ilvl w:val="0"/>
          <w:numId w:val="3"/>
        </w:numPr>
        <w:spacing w:before="0" w:line="360" w:lineRule="auto"/>
        <w:ind w:left="777"/>
        <w:jc w:val="left"/>
        <w:rPr>
          <w:color w:val="4472C4"/>
          <w:szCs w:val="21"/>
          <w:lang w:eastAsia="zh-CN"/>
        </w:rPr>
      </w:pPr>
      <w:r>
        <w:rPr>
          <w:color w:val="000000"/>
          <w:szCs w:val="21"/>
          <w:lang w:eastAsia="zh-CN"/>
        </w:rPr>
        <w:t>SOP-06-12-0005 用户需求编写审批SOP</w:t>
      </w:r>
    </w:p>
    <w:p>
      <w:pPr>
        <w:pStyle w:val="14"/>
        <w:numPr>
          <w:ilvl w:val="0"/>
          <w:numId w:val="2"/>
        </w:numPr>
        <w:spacing w:before="0" w:line="360" w:lineRule="auto"/>
        <w:jc w:val="left"/>
        <w:rPr>
          <w:color w:val="000000"/>
          <w:szCs w:val="21"/>
          <w:lang w:eastAsia="zh-CN"/>
        </w:rPr>
      </w:pPr>
      <w:r>
        <w:rPr>
          <w:color w:val="000000"/>
          <w:szCs w:val="21"/>
          <w:lang w:eastAsia="zh-CN"/>
        </w:rPr>
        <w:t>安全及环保法规指南</w:t>
      </w:r>
    </w:p>
    <w:p>
      <w:pPr>
        <w:pStyle w:val="14"/>
        <w:numPr>
          <w:ilvl w:val="0"/>
          <w:numId w:val="3"/>
        </w:numPr>
        <w:spacing w:before="0" w:line="360" w:lineRule="auto"/>
        <w:ind w:left="777"/>
        <w:jc w:val="left"/>
        <w:rPr>
          <w:color w:val="000000"/>
          <w:szCs w:val="21"/>
          <w:lang w:eastAsia="zh-CN"/>
        </w:rPr>
      </w:pPr>
      <w:r>
        <w:rPr>
          <w:rFonts w:hint="eastAsia"/>
          <w:color w:val="000000"/>
          <w:szCs w:val="21"/>
          <w:lang w:eastAsia="zh-CN"/>
        </w:rPr>
        <w:t>《供配电系统设计规范》</w:t>
      </w:r>
      <w:r>
        <w:rPr>
          <w:color w:val="000000"/>
          <w:szCs w:val="21"/>
          <w:lang w:eastAsia="zh-CN"/>
        </w:rPr>
        <w:t xml:space="preserve">GB50052-2009IEC726          </w:t>
      </w:r>
    </w:p>
    <w:p>
      <w:pPr>
        <w:pStyle w:val="14"/>
        <w:numPr>
          <w:ilvl w:val="0"/>
          <w:numId w:val="3"/>
        </w:numPr>
        <w:spacing w:before="0" w:line="360" w:lineRule="auto"/>
        <w:ind w:left="777"/>
        <w:jc w:val="left"/>
        <w:rPr>
          <w:color w:val="000000"/>
          <w:szCs w:val="21"/>
          <w:lang w:eastAsia="zh-CN"/>
        </w:rPr>
      </w:pPr>
      <w:r>
        <w:rPr>
          <w:rFonts w:hint="eastAsia"/>
          <w:color w:val="000000"/>
          <w:szCs w:val="21"/>
          <w:lang w:eastAsia="zh-CN"/>
        </w:rPr>
        <w:t>《工业与民用电力装置的接地设计规范》</w:t>
      </w:r>
      <w:r>
        <w:rPr>
          <w:color w:val="000000"/>
          <w:szCs w:val="21"/>
          <w:lang w:eastAsia="zh-CN"/>
        </w:rPr>
        <w:t xml:space="preserve">GBJ65-83GB2900         </w:t>
      </w:r>
    </w:p>
    <w:p>
      <w:pPr>
        <w:pStyle w:val="14"/>
        <w:numPr>
          <w:ilvl w:val="0"/>
          <w:numId w:val="3"/>
        </w:numPr>
        <w:spacing w:before="0" w:line="360" w:lineRule="auto"/>
        <w:ind w:left="777"/>
        <w:jc w:val="left"/>
        <w:rPr>
          <w:color w:val="000000"/>
          <w:szCs w:val="21"/>
          <w:lang w:eastAsia="zh-CN"/>
        </w:rPr>
      </w:pPr>
      <w:r>
        <w:rPr>
          <w:rFonts w:hint="eastAsia"/>
          <w:color w:val="000000"/>
          <w:szCs w:val="21"/>
          <w:lang w:eastAsia="zh-CN"/>
        </w:rPr>
        <w:t>《低压配电设计规范》</w:t>
      </w:r>
      <w:r>
        <w:rPr>
          <w:color w:val="000000"/>
          <w:szCs w:val="21"/>
          <w:lang w:eastAsia="zh-CN"/>
        </w:rPr>
        <w:t>GB50054-95</w:t>
      </w:r>
    </w:p>
    <w:p>
      <w:pPr>
        <w:pStyle w:val="14"/>
        <w:numPr>
          <w:ilvl w:val="0"/>
          <w:numId w:val="3"/>
        </w:numPr>
        <w:spacing w:before="0" w:line="360" w:lineRule="auto"/>
        <w:ind w:left="777"/>
        <w:jc w:val="left"/>
        <w:rPr>
          <w:color w:val="000000"/>
          <w:szCs w:val="21"/>
          <w:lang w:eastAsia="zh-CN"/>
        </w:rPr>
      </w:pPr>
      <w:r>
        <w:rPr>
          <w:rFonts w:hint="eastAsia"/>
          <w:color w:val="000000"/>
          <w:szCs w:val="21"/>
          <w:lang w:eastAsia="zh-CN"/>
        </w:rPr>
        <w:t>《建筑物防雷设计规范》</w:t>
      </w:r>
      <w:r>
        <w:rPr>
          <w:color w:val="000000"/>
          <w:szCs w:val="21"/>
          <w:lang w:eastAsia="zh-CN"/>
        </w:rPr>
        <w:t>GB50057-2010</w:t>
      </w:r>
    </w:p>
    <w:p>
      <w:pPr>
        <w:pStyle w:val="14"/>
        <w:numPr>
          <w:ilvl w:val="0"/>
          <w:numId w:val="3"/>
        </w:numPr>
        <w:spacing w:before="0" w:line="360" w:lineRule="auto"/>
        <w:ind w:left="777"/>
        <w:jc w:val="left"/>
        <w:rPr>
          <w:color w:val="000000"/>
          <w:szCs w:val="21"/>
          <w:lang w:eastAsia="zh-CN"/>
        </w:rPr>
      </w:pPr>
      <w:r>
        <w:rPr>
          <w:rFonts w:hint="eastAsia"/>
          <w:color w:val="000000"/>
          <w:szCs w:val="21"/>
          <w:lang w:eastAsia="zh-CN"/>
        </w:rPr>
        <w:t>《电力装置的电测量仪表装置设计规范》</w:t>
      </w:r>
      <w:r>
        <w:rPr>
          <w:color w:val="000000"/>
          <w:szCs w:val="21"/>
          <w:lang w:eastAsia="zh-CN"/>
        </w:rPr>
        <w:t>GB/T50063-2008</w:t>
      </w:r>
    </w:p>
    <w:p>
      <w:pPr>
        <w:pStyle w:val="14"/>
        <w:numPr>
          <w:ilvl w:val="0"/>
          <w:numId w:val="3"/>
        </w:numPr>
        <w:spacing w:before="0" w:line="360" w:lineRule="auto"/>
        <w:ind w:left="777"/>
        <w:jc w:val="left"/>
        <w:rPr>
          <w:color w:val="000000"/>
          <w:szCs w:val="21"/>
          <w:lang w:eastAsia="zh-CN"/>
        </w:rPr>
      </w:pPr>
      <w:r>
        <w:rPr>
          <w:rFonts w:hint="eastAsia"/>
          <w:color w:val="000000"/>
          <w:szCs w:val="21"/>
          <w:lang w:eastAsia="zh-CN"/>
        </w:rPr>
        <w:t>《低压成套开关设备和控制设备》</w:t>
      </w:r>
      <w:r>
        <w:rPr>
          <w:color w:val="000000"/>
          <w:szCs w:val="21"/>
          <w:lang w:eastAsia="zh-CN"/>
        </w:rPr>
        <w:t>GB7251-2008</w:t>
      </w:r>
    </w:p>
    <w:p>
      <w:pPr>
        <w:pStyle w:val="14"/>
        <w:spacing w:before="0" w:line="360" w:lineRule="auto"/>
        <w:ind w:left="777"/>
        <w:jc w:val="left"/>
        <w:rPr>
          <w:color w:val="000000"/>
          <w:szCs w:val="21"/>
          <w:lang w:eastAsia="zh-CN"/>
        </w:rPr>
      </w:pPr>
    </w:p>
    <w:p>
      <w:pPr>
        <w:pStyle w:val="12"/>
        <w:numPr>
          <w:ilvl w:val="0"/>
          <w:numId w:val="1"/>
        </w:numPr>
        <w:spacing w:after="158" w:afterLines="50"/>
        <w:ind w:left="426" w:hanging="426" w:hangingChars="202"/>
        <w:outlineLvl w:val="0"/>
        <w:rPr>
          <w:rFonts w:ascii="Times New Roman" w:hAnsi="Times New Roman"/>
          <w:b/>
        </w:rPr>
      </w:pPr>
      <w:bookmarkStart w:id="21" w:name="_Toc522107739"/>
      <w:bookmarkStart w:id="22" w:name="_Toc522716119"/>
      <w:r>
        <w:rPr>
          <w:rFonts w:ascii="Times New Roman" w:hAnsi="Times New Roman"/>
          <w:b/>
        </w:rPr>
        <w:t>系统描述</w:t>
      </w:r>
      <w:bookmarkEnd w:id="21"/>
      <w:bookmarkEnd w:id="22"/>
    </w:p>
    <w:p>
      <w:pPr>
        <w:pStyle w:val="14"/>
        <w:spacing w:before="0" w:line="360" w:lineRule="auto"/>
        <w:ind w:left="357"/>
        <w:jc w:val="left"/>
        <w:rPr>
          <w:i/>
          <w:color w:val="4472C4"/>
          <w:szCs w:val="21"/>
          <w:lang w:eastAsia="zh-CN"/>
        </w:rPr>
      </w:pPr>
      <w:r>
        <w:rPr>
          <w:rFonts w:hint="eastAsia"/>
          <w:szCs w:val="21"/>
          <w:lang w:eastAsia="zh-CN"/>
        </w:rPr>
        <w:t>所购SPF楼配电设备将用于全所变电站及配电间的设备运行</w:t>
      </w:r>
      <w:r>
        <w:rPr>
          <w:szCs w:val="21"/>
          <w:lang w:eastAsia="zh-CN"/>
        </w:rPr>
        <w:t>。</w:t>
      </w:r>
    </w:p>
    <w:p>
      <w:pPr>
        <w:pStyle w:val="12"/>
        <w:numPr>
          <w:ilvl w:val="0"/>
          <w:numId w:val="1"/>
        </w:numPr>
        <w:spacing w:after="158" w:afterLines="50"/>
        <w:ind w:left="426" w:hanging="426" w:hangingChars="202"/>
        <w:outlineLvl w:val="0"/>
        <w:rPr>
          <w:rFonts w:ascii="Times New Roman" w:hAnsi="Times New Roman"/>
          <w:b/>
          <w:szCs w:val="21"/>
        </w:rPr>
      </w:pPr>
      <w:bookmarkStart w:id="23" w:name="_Toc522716120"/>
      <w:r>
        <w:rPr>
          <w:rFonts w:ascii="Times New Roman" w:hAnsi="Times New Roman"/>
          <w:b/>
          <w:szCs w:val="21"/>
        </w:rPr>
        <w:t>安装要求</w:t>
      </w:r>
      <w:bookmarkEnd w:id="23"/>
      <w:bookmarkStart w:id="48" w:name="_GoBack"/>
      <w:bookmarkEnd w:id="48"/>
    </w:p>
    <w:p>
      <w:pPr>
        <w:pStyle w:val="12"/>
        <w:spacing w:after="158" w:afterLines="50"/>
        <w:ind w:left="425" w:firstLine="0" w:firstLineChars="0"/>
        <w:rPr>
          <w:rFonts w:ascii="Times New Roman" w:hAnsi="Times New Roman"/>
          <w:szCs w:val="21"/>
        </w:rPr>
      </w:pPr>
    </w:p>
    <w:tbl>
      <w:tblPr>
        <w:tblStyle w:val="11"/>
        <w:tblW w:w="1056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
      <w:tblGrid>
        <w:gridCol w:w="1310"/>
        <w:gridCol w:w="7128"/>
        <w:gridCol w:w="21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cantSplit/>
          <w:trHeight w:val="680" w:hRule="atLeast"/>
          <w:tblHeader/>
          <w:jc w:val="center"/>
        </w:trPr>
        <w:tc>
          <w:tcPr>
            <w:tcW w:w="1310" w:type="dxa"/>
            <w:shd w:val="clear" w:color="auto" w:fill="D9D9D9"/>
            <w:vAlign w:val="center"/>
          </w:tcPr>
          <w:p>
            <w:pPr>
              <w:jc w:val="center"/>
              <w:rPr>
                <w:b/>
                <w:szCs w:val="21"/>
              </w:rPr>
            </w:pPr>
            <w:bookmarkStart w:id="24" w:name="OLE_LINK1"/>
            <w:bookmarkStart w:id="25" w:name="OLE_LINK2"/>
            <w:r>
              <w:rPr>
                <w:b/>
                <w:szCs w:val="21"/>
              </w:rPr>
              <w:t>编号</w:t>
            </w:r>
          </w:p>
        </w:tc>
        <w:tc>
          <w:tcPr>
            <w:tcW w:w="7128" w:type="dxa"/>
            <w:shd w:val="clear" w:color="auto" w:fill="D9D9D9"/>
            <w:vAlign w:val="center"/>
          </w:tcPr>
          <w:p>
            <w:pPr>
              <w:jc w:val="center"/>
              <w:rPr>
                <w:b/>
                <w:szCs w:val="21"/>
                <w:lang w:eastAsia="zh-CN"/>
              </w:rPr>
            </w:pPr>
            <w:r>
              <w:rPr>
                <w:b/>
                <w:szCs w:val="21"/>
                <w:lang w:eastAsia="zh-CN"/>
              </w:rPr>
              <w:t>需求</w:t>
            </w:r>
          </w:p>
        </w:tc>
        <w:tc>
          <w:tcPr>
            <w:tcW w:w="2125" w:type="dxa"/>
            <w:shd w:val="clear" w:color="auto" w:fill="D9D9D9"/>
            <w:vAlign w:val="center"/>
          </w:tcPr>
          <w:p>
            <w:pPr>
              <w:jc w:val="center"/>
              <w:rPr>
                <w:b/>
                <w:szCs w:val="21"/>
                <w:lang w:eastAsia="zh-CN"/>
              </w:rPr>
            </w:pPr>
            <w:r>
              <w:rPr>
                <w:b/>
                <w:szCs w:val="21"/>
                <w:lang w:eastAsia="zh-CN"/>
              </w:rPr>
              <w:t>关键程度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cantSplit/>
          <w:trHeight w:val="680" w:hRule="atLeast"/>
          <w:jc w:val="center"/>
        </w:trPr>
        <w:tc>
          <w:tcPr>
            <w:tcW w:w="1310" w:type="dxa"/>
            <w:shd w:val="clear" w:color="auto" w:fill="D9D9D9"/>
            <w:vAlign w:val="center"/>
          </w:tcPr>
          <w:p>
            <w:pPr>
              <w:pStyle w:val="12"/>
              <w:numPr>
                <w:ilvl w:val="0"/>
                <w:numId w:val="4"/>
              </w:numPr>
              <w:ind w:firstLineChars="0"/>
              <w:rPr>
                <w:rFonts w:ascii="Times New Roman" w:hAnsi="Times New Roman"/>
                <w:szCs w:val="21"/>
              </w:rPr>
            </w:pPr>
          </w:p>
        </w:tc>
        <w:tc>
          <w:tcPr>
            <w:tcW w:w="9253" w:type="dxa"/>
            <w:gridSpan w:val="2"/>
            <w:shd w:val="clear" w:color="auto" w:fill="D9D9D9"/>
            <w:vAlign w:val="center"/>
          </w:tcPr>
          <w:p>
            <w:pPr>
              <w:jc w:val="both"/>
              <w:rPr>
                <w:szCs w:val="21"/>
                <w:lang w:eastAsia="zh-CN"/>
              </w:rPr>
            </w:pPr>
            <w:r>
              <w:rPr>
                <w:szCs w:val="21"/>
                <w:lang w:eastAsia="zh-CN"/>
              </w:rPr>
              <w:t xml:space="preserve"> 安装位置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cantSplit/>
          <w:trHeight w:val="680" w:hRule="atLeast"/>
          <w:jc w:val="center"/>
        </w:trPr>
        <w:tc>
          <w:tcPr>
            <w:tcW w:w="1310" w:type="dxa"/>
            <w:vAlign w:val="center"/>
          </w:tcPr>
          <w:p>
            <w:pPr>
              <w:pStyle w:val="12"/>
              <w:numPr>
                <w:ilvl w:val="0"/>
                <w:numId w:val="5"/>
              </w:numPr>
              <w:ind w:left="470" w:hanging="120" w:firstLineChars="0"/>
              <w:rPr>
                <w:rFonts w:ascii="Times New Roman" w:hAnsi="Times New Roman"/>
                <w:szCs w:val="21"/>
              </w:rPr>
            </w:pPr>
          </w:p>
        </w:tc>
        <w:tc>
          <w:tcPr>
            <w:tcW w:w="7128" w:type="dxa"/>
            <w:vAlign w:val="center"/>
          </w:tcPr>
          <w:p>
            <w:pPr>
              <w:spacing w:line="276" w:lineRule="auto"/>
              <w:jc w:val="both"/>
              <w:rPr>
                <w:szCs w:val="21"/>
                <w:lang w:eastAsia="zh-CN"/>
              </w:rPr>
            </w:pPr>
            <w:r>
              <w:rPr>
                <w:rFonts w:hint="eastAsia"/>
                <w:szCs w:val="21"/>
                <w:lang w:eastAsia="zh-CN"/>
              </w:rPr>
              <w:t>SPF楼配电室内。</w:t>
            </w:r>
          </w:p>
        </w:tc>
        <w:tc>
          <w:tcPr>
            <w:tcW w:w="2125" w:type="dxa"/>
            <w:vAlign w:val="center"/>
          </w:tcPr>
          <w:p>
            <w:pPr>
              <w:jc w:val="both"/>
              <w:rPr>
                <w:szCs w:val="21"/>
                <w:lang w:eastAsia="zh-CN"/>
              </w:rPr>
            </w:pPr>
            <w:r>
              <w:rPr>
                <w:szCs w:val="21"/>
                <w:lang w:eastAsia="zh-CN"/>
              </w:rPr>
              <w:t>关键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cantSplit/>
          <w:trHeight w:val="680" w:hRule="atLeast"/>
          <w:jc w:val="center"/>
        </w:trPr>
        <w:tc>
          <w:tcPr>
            <w:tcW w:w="1310" w:type="dxa"/>
            <w:shd w:val="clear" w:color="auto" w:fill="D9D9D9"/>
            <w:vAlign w:val="center"/>
          </w:tcPr>
          <w:p>
            <w:pPr>
              <w:pStyle w:val="12"/>
              <w:numPr>
                <w:ilvl w:val="0"/>
                <w:numId w:val="4"/>
              </w:numPr>
              <w:ind w:firstLineChars="0"/>
              <w:rPr>
                <w:rFonts w:ascii="Times New Roman" w:hAnsi="Times New Roman"/>
                <w:szCs w:val="21"/>
              </w:rPr>
            </w:pPr>
          </w:p>
        </w:tc>
        <w:tc>
          <w:tcPr>
            <w:tcW w:w="9253" w:type="dxa"/>
            <w:gridSpan w:val="2"/>
            <w:shd w:val="clear" w:color="auto" w:fill="D9D9D9"/>
            <w:vAlign w:val="center"/>
          </w:tcPr>
          <w:p>
            <w:pPr>
              <w:jc w:val="both"/>
              <w:rPr>
                <w:szCs w:val="21"/>
                <w:lang w:eastAsia="zh-CN"/>
              </w:rPr>
            </w:pPr>
            <w:r>
              <w:rPr>
                <w:szCs w:val="21"/>
                <w:lang w:eastAsia="zh-CN"/>
              </w:rPr>
              <w:t>安装尺寸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cantSplit/>
          <w:trHeight w:val="680" w:hRule="atLeast"/>
          <w:jc w:val="center"/>
        </w:trPr>
        <w:tc>
          <w:tcPr>
            <w:tcW w:w="1310" w:type="dxa"/>
            <w:vAlign w:val="center"/>
          </w:tcPr>
          <w:p>
            <w:pPr>
              <w:pStyle w:val="12"/>
              <w:numPr>
                <w:ilvl w:val="0"/>
                <w:numId w:val="5"/>
              </w:numPr>
              <w:ind w:left="470" w:hanging="120" w:firstLineChars="0"/>
              <w:rPr>
                <w:rFonts w:ascii="Times New Roman" w:hAnsi="Times New Roman"/>
                <w:szCs w:val="21"/>
              </w:rPr>
            </w:pPr>
          </w:p>
        </w:tc>
        <w:tc>
          <w:tcPr>
            <w:tcW w:w="7128" w:type="dxa"/>
            <w:vAlign w:val="center"/>
          </w:tcPr>
          <w:p>
            <w:pPr>
              <w:spacing w:line="276" w:lineRule="auto"/>
              <w:jc w:val="both"/>
              <w:rPr>
                <w:szCs w:val="21"/>
                <w:lang w:eastAsia="zh-CN"/>
              </w:rPr>
            </w:pPr>
            <w:r>
              <w:rPr>
                <w:szCs w:val="21"/>
                <w:lang w:eastAsia="zh-CN"/>
              </w:rPr>
              <w:t>设备的形式尺寸应符合制造商说明书及技术文件规定的要求。</w:t>
            </w:r>
          </w:p>
        </w:tc>
        <w:tc>
          <w:tcPr>
            <w:tcW w:w="2125" w:type="dxa"/>
            <w:vAlign w:val="center"/>
          </w:tcPr>
          <w:p>
            <w:pPr>
              <w:jc w:val="both"/>
              <w:rPr>
                <w:szCs w:val="21"/>
                <w:lang w:eastAsia="zh-CN"/>
              </w:rPr>
            </w:pPr>
            <w:r>
              <w:rPr>
                <w:rFonts w:hint="eastAsia"/>
                <w:szCs w:val="21"/>
                <w:lang w:eastAsia="zh-CN"/>
              </w:rPr>
              <w:t>关键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cantSplit/>
          <w:trHeight w:val="680" w:hRule="atLeast"/>
          <w:jc w:val="center"/>
        </w:trPr>
        <w:tc>
          <w:tcPr>
            <w:tcW w:w="1310" w:type="dxa"/>
            <w:shd w:val="clear" w:color="auto" w:fill="D9D9D9"/>
            <w:vAlign w:val="center"/>
          </w:tcPr>
          <w:p>
            <w:pPr>
              <w:pStyle w:val="12"/>
              <w:numPr>
                <w:ilvl w:val="0"/>
                <w:numId w:val="4"/>
              </w:numPr>
              <w:ind w:firstLineChars="0"/>
              <w:rPr>
                <w:rFonts w:ascii="Times New Roman" w:hAnsi="Times New Roman"/>
                <w:szCs w:val="21"/>
              </w:rPr>
            </w:pPr>
          </w:p>
        </w:tc>
        <w:tc>
          <w:tcPr>
            <w:tcW w:w="9253" w:type="dxa"/>
            <w:gridSpan w:val="2"/>
            <w:shd w:val="clear" w:color="auto" w:fill="D9D9D9"/>
            <w:vAlign w:val="center"/>
          </w:tcPr>
          <w:p>
            <w:pPr>
              <w:jc w:val="both"/>
              <w:rPr>
                <w:szCs w:val="21"/>
                <w:lang w:eastAsia="zh-CN"/>
              </w:rPr>
            </w:pPr>
            <w:r>
              <w:rPr>
                <w:szCs w:val="21"/>
                <w:lang w:eastAsia="zh-CN"/>
              </w:rPr>
              <w:t>承重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cantSplit/>
          <w:trHeight w:val="680" w:hRule="atLeast"/>
          <w:jc w:val="center"/>
        </w:trPr>
        <w:tc>
          <w:tcPr>
            <w:tcW w:w="1310" w:type="dxa"/>
            <w:shd w:val="pct10" w:color="auto" w:fill="auto"/>
            <w:vAlign w:val="center"/>
          </w:tcPr>
          <w:p>
            <w:pPr>
              <w:ind w:left="993"/>
              <w:rPr>
                <w:szCs w:val="21"/>
                <w:lang w:eastAsia="zh-CN"/>
              </w:rPr>
            </w:pPr>
          </w:p>
        </w:tc>
        <w:tc>
          <w:tcPr>
            <w:tcW w:w="9253" w:type="dxa"/>
            <w:gridSpan w:val="2"/>
            <w:vAlign w:val="center"/>
          </w:tcPr>
          <w:p>
            <w:pPr>
              <w:jc w:val="both"/>
              <w:rPr>
                <w:szCs w:val="21"/>
                <w:lang w:eastAsia="zh-CN"/>
              </w:rPr>
            </w:pPr>
            <w:r>
              <w:rPr>
                <w:szCs w:val="21"/>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cantSplit/>
          <w:trHeight w:val="680" w:hRule="atLeast"/>
          <w:jc w:val="center"/>
        </w:trPr>
        <w:tc>
          <w:tcPr>
            <w:tcW w:w="1310" w:type="dxa"/>
            <w:shd w:val="clear" w:color="auto" w:fill="D9D9D9"/>
            <w:vAlign w:val="center"/>
          </w:tcPr>
          <w:p>
            <w:pPr>
              <w:pStyle w:val="12"/>
              <w:numPr>
                <w:ilvl w:val="0"/>
                <w:numId w:val="4"/>
              </w:numPr>
              <w:ind w:firstLineChars="0"/>
              <w:rPr>
                <w:rFonts w:ascii="Times New Roman" w:hAnsi="Times New Roman"/>
                <w:szCs w:val="21"/>
              </w:rPr>
            </w:pPr>
          </w:p>
        </w:tc>
        <w:tc>
          <w:tcPr>
            <w:tcW w:w="9253" w:type="dxa"/>
            <w:gridSpan w:val="2"/>
            <w:shd w:val="clear" w:color="auto" w:fill="D9D9D9"/>
            <w:vAlign w:val="center"/>
          </w:tcPr>
          <w:p>
            <w:pPr>
              <w:jc w:val="both"/>
              <w:rPr>
                <w:szCs w:val="21"/>
                <w:lang w:eastAsia="zh-CN"/>
              </w:rPr>
            </w:pPr>
            <w:r>
              <w:rPr>
                <w:szCs w:val="21"/>
                <w:lang w:eastAsia="zh-CN"/>
              </w:rPr>
              <w:t>可用的公用系统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cantSplit/>
          <w:trHeight w:val="680" w:hRule="atLeast"/>
          <w:jc w:val="center"/>
        </w:trPr>
        <w:tc>
          <w:tcPr>
            <w:tcW w:w="1310" w:type="dxa"/>
            <w:shd w:val="pct10" w:color="auto" w:fill="auto"/>
            <w:vAlign w:val="center"/>
          </w:tcPr>
          <w:p>
            <w:pPr>
              <w:ind w:left="993"/>
              <w:rPr>
                <w:szCs w:val="21"/>
              </w:rPr>
            </w:pPr>
          </w:p>
        </w:tc>
        <w:tc>
          <w:tcPr>
            <w:tcW w:w="9253" w:type="dxa"/>
            <w:gridSpan w:val="2"/>
            <w:vAlign w:val="center"/>
          </w:tcPr>
          <w:p>
            <w:pPr>
              <w:jc w:val="both"/>
              <w:rPr>
                <w:szCs w:val="21"/>
                <w:lang w:eastAsia="zh-CN"/>
              </w:rPr>
            </w:pPr>
            <w:r>
              <w:rPr>
                <w:szCs w:val="21"/>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cantSplit/>
          <w:trHeight w:val="680" w:hRule="atLeast"/>
          <w:jc w:val="center"/>
        </w:trPr>
        <w:tc>
          <w:tcPr>
            <w:tcW w:w="1310" w:type="dxa"/>
            <w:shd w:val="clear" w:color="auto" w:fill="D9D9D9"/>
            <w:vAlign w:val="center"/>
          </w:tcPr>
          <w:p>
            <w:pPr>
              <w:pStyle w:val="12"/>
              <w:numPr>
                <w:ilvl w:val="0"/>
                <w:numId w:val="4"/>
              </w:numPr>
              <w:ind w:firstLineChars="0"/>
              <w:rPr>
                <w:rFonts w:ascii="Times New Roman" w:hAnsi="Times New Roman"/>
                <w:szCs w:val="21"/>
              </w:rPr>
            </w:pPr>
          </w:p>
        </w:tc>
        <w:tc>
          <w:tcPr>
            <w:tcW w:w="9253" w:type="dxa"/>
            <w:gridSpan w:val="2"/>
            <w:shd w:val="clear" w:color="auto" w:fill="D9D9D9"/>
            <w:vAlign w:val="center"/>
          </w:tcPr>
          <w:p>
            <w:pPr>
              <w:jc w:val="both"/>
              <w:rPr>
                <w:szCs w:val="21"/>
                <w:lang w:eastAsia="zh-CN"/>
              </w:rPr>
            </w:pPr>
            <w:r>
              <w:rPr>
                <w:szCs w:val="21"/>
                <w:lang w:eastAsia="zh-CN"/>
              </w:rPr>
              <w:t>洁净级别和房间环境条件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cantSplit/>
          <w:trHeight w:val="680" w:hRule="atLeast"/>
          <w:jc w:val="center"/>
        </w:trPr>
        <w:tc>
          <w:tcPr>
            <w:tcW w:w="1310" w:type="dxa"/>
            <w:vAlign w:val="center"/>
          </w:tcPr>
          <w:p>
            <w:pPr>
              <w:pStyle w:val="12"/>
              <w:numPr>
                <w:ilvl w:val="0"/>
                <w:numId w:val="5"/>
              </w:numPr>
              <w:ind w:left="470" w:hanging="120" w:firstLineChars="0"/>
              <w:rPr>
                <w:rFonts w:ascii="Times New Roman" w:hAnsi="Times New Roman"/>
                <w:szCs w:val="21"/>
              </w:rPr>
            </w:pPr>
          </w:p>
        </w:tc>
        <w:tc>
          <w:tcPr>
            <w:tcW w:w="7128" w:type="dxa"/>
            <w:vAlign w:val="center"/>
          </w:tcPr>
          <w:p>
            <w:pPr>
              <w:spacing w:line="276" w:lineRule="auto"/>
              <w:jc w:val="both"/>
              <w:rPr>
                <w:lang w:eastAsia="zh-CN"/>
              </w:rPr>
            </w:pPr>
            <w:r>
              <w:rPr>
                <w:rFonts w:hint="eastAsia"/>
                <w:lang w:eastAsia="zh-CN"/>
              </w:rPr>
              <w:t>环境温度：-5℃～+40℃</w:t>
            </w:r>
          </w:p>
        </w:tc>
        <w:tc>
          <w:tcPr>
            <w:tcW w:w="2125" w:type="dxa"/>
            <w:vAlign w:val="center"/>
          </w:tcPr>
          <w:p>
            <w:pPr>
              <w:jc w:val="both"/>
              <w:rPr>
                <w:szCs w:val="21"/>
                <w:lang w:eastAsia="zh-CN"/>
              </w:rPr>
            </w:pPr>
            <w:r>
              <w:rPr>
                <w:rFonts w:hint="eastAsia"/>
                <w:szCs w:val="21"/>
                <w:lang w:eastAsia="zh-CN"/>
              </w:rPr>
              <w:t>关键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cantSplit/>
          <w:trHeight w:val="680" w:hRule="atLeast"/>
          <w:jc w:val="center"/>
        </w:trPr>
        <w:tc>
          <w:tcPr>
            <w:tcW w:w="1310" w:type="dxa"/>
            <w:vAlign w:val="center"/>
          </w:tcPr>
          <w:p>
            <w:pPr>
              <w:pStyle w:val="12"/>
              <w:numPr>
                <w:ilvl w:val="0"/>
                <w:numId w:val="5"/>
              </w:numPr>
              <w:ind w:left="470" w:hanging="120" w:firstLineChars="0"/>
              <w:rPr>
                <w:rFonts w:ascii="Times New Roman" w:hAnsi="Times New Roman"/>
                <w:szCs w:val="21"/>
              </w:rPr>
            </w:pPr>
          </w:p>
        </w:tc>
        <w:tc>
          <w:tcPr>
            <w:tcW w:w="7128" w:type="dxa"/>
            <w:vAlign w:val="center"/>
          </w:tcPr>
          <w:p>
            <w:pPr>
              <w:spacing w:line="276" w:lineRule="auto"/>
              <w:jc w:val="both"/>
              <w:rPr>
                <w:lang w:eastAsia="zh-CN"/>
              </w:rPr>
            </w:pPr>
            <w:r>
              <w:rPr>
                <w:rFonts w:hint="eastAsia"/>
                <w:lang w:eastAsia="zh-CN"/>
              </w:rPr>
              <w:t>最大日温差：25℃</w:t>
            </w:r>
          </w:p>
        </w:tc>
        <w:tc>
          <w:tcPr>
            <w:tcW w:w="2125" w:type="dxa"/>
            <w:vAlign w:val="center"/>
          </w:tcPr>
          <w:p>
            <w:pPr>
              <w:jc w:val="both"/>
              <w:rPr>
                <w:szCs w:val="21"/>
                <w:lang w:eastAsia="zh-CN"/>
              </w:rPr>
            </w:pPr>
            <w:r>
              <w:rPr>
                <w:rFonts w:hint="eastAsia"/>
                <w:szCs w:val="21"/>
                <w:lang w:eastAsia="zh-CN"/>
              </w:rPr>
              <w:t>关键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cantSplit/>
          <w:trHeight w:val="680" w:hRule="atLeast"/>
          <w:jc w:val="center"/>
        </w:trPr>
        <w:tc>
          <w:tcPr>
            <w:tcW w:w="1310" w:type="dxa"/>
            <w:vAlign w:val="center"/>
          </w:tcPr>
          <w:p>
            <w:pPr>
              <w:pStyle w:val="12"/>
              <w:numPr>
                <w:ilvl w:val="0"/>
                <w:numId w:val="5"/>
              </w:numPr>
              <w:ind w:left="470" w:hanging="120" w:firstLineChars="0"/>
              <w:rPr>
                <w:rFonts w:ascii="Times New Roman" w:hAnsi="Times New Roman"/>
                <w:szCs w:val="21"/>
              </w:rPr>
            </w:pPr>
          </w:p>
        </w:tc>
        <w:tc>
          <w:tcPr>
            <w:tcW w:w="7128" w:type="dxa"/>
            <w:vAlign w:val="center"/>
          </w:tcPr>
          <w:p>
            <w:pPr>
              <w:spacing w:line="276" w:lineRule="auto"/>
              <w:jc w:val="both"/>
              <w:rPr>
                <w:lang w:eastAsia="zh-CN"/>
              </w:rPr>
            </w:pPr>
            <w:r>
              <w:rPr>
                <w:rFonts w:hint="eastAsia"/>
                <w:lang w:eastAsia="zh-CN"/>
              </w:rPr>
              <w:t>海拔高度：&lt;1000m</w:t>
            </w:r>
          </w:p>
        </w:tc>
        <w:tc>
          <w:tcPr>
            <w:tcW w:w="2125" w:type="dxa"/>
            <w:vAlign w:val="center"/>
          </w:tcPr>
          <w:p>
            <w:pPr>
              <w:jc w:val="both"/>
              <w:rPr>
                <w:szCs w:val="21"/>
                <w:lang w:eastAsia="zh-CN"/>
              </w:rPr>
            </w:pPr>
            <w:r>
              <w:rPr>
                <w:rFonts w:hint="eastAsia"/>
                <w:szCs w:val="21"/>
                <w:lang w:eastAsia="zh-CN"/>
              </w:rPr>
              <w:t>关键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cantSplit/>
          <w:trHeight w:val="680" w:hRule="atLeast"/>
          <w:jc w:val="center"/>
        </w:trPr>
        <w:tc>
          <w:tcPr>
            <w:tcW w:w="1310" w:type="dxa"/>
            <w:vAlign w:val="center"/>
          </w:tcPr>
          <w:p>
            <w:pPr>
              <w:pStyle w:val="12"/>
              <w:numPr>
                <w:ilvl w:val="0"/>
                <w:numId w:val="5"/>
              </w:numPr>
              <w:ind w:left="470" w:hanging="120" w:firstLineChars="0"/>
              <w:rPr>
                <w:rFonts w:ascii="Times New Roman" w:hAnsi="Times New Roman"/>
                <w:szCs w:val="21"/>
              </w:rPr>
            </w:pPr>
          </w:p>
        </w:tc>
        <w:tc>
          <w:tcPr>
            <w:tcW w:w="7128" w:type="dxa"/>
            <w:vAlign w:val="center"/>
          </w:tcPr>
          <w:p>
            <w:pPr>
              <w:spacing w:line="276" w:lineRule="auto"/>
              <w:jc w:val="both"/>
              <w:rPr>
                <w:lang w:eastAsia="zh-CN"/>
              </w:rPr>
            </w:pPr>
            <w:r>
              <w:rPr>
                <w:rFonts w:hint="eastAsia"/>
                <w:lang w:eastAsia="zh-CN"/>
              </w:rPr>
              <w:t>抗震能力:地震强度不超过8级</w:t>
            </w:r>
          </w:p>
        </w:tc>
        <w:tc>
          <w:tcPr>
            <w:tcW w:w="2125" w:type="dxa"/>
            <w:vAlign w:val="center"/>
          </w:tcPr>
          <w:p>
            <w:pPr>
              <w:jc w:val="both"/>
            </w:pPr>
            <w:r>
              <w:rPr>
                <w:rFonts w:hint="eastAsia"/>
              </w:rPr>
              <w:t>关键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cantSplit/>
          <w:trHeight w:val="680" w:hRule="atLeast"/>
          <w:jc w:val="center"/>
        </w:trPr>
        <w:tc>
          <w:tcPr>
            <w:tcW w:w="1310" w:type="dxa"/>
            <w:vAlign w:val="center"/>
          </w:tcPr>
          <w:p>
            <w:pPr>
              <w:pStyle w:val="12"/>
              <w:numPr>
                <w:ilvl w:val="0"/>
                <w:numId w:val="5"/>
              </w:numPr>
              <w:ind w:left="470" w:hanging="120" w:firstLineChars="0"/>
              <w:rPr>
                <w:rFonts w:ascii="Times New Roman" w:hAnsi="Times New Roman"/>
                <w:szCs w:val="21"/>
              </w:rPr>
            </w:pPr>
          </w:p>
        </w:tc>
        <w:tc>
          <w:tcPr>
            <w:tcW w:w="7128" w:type="dxa"/>
            <w:vAlign w:val="center"/>
          </w:tcPr>
          <w:p>
            <w:pPr>
              <w:spacing w:line="276" w:lineRule="auto"/>
              <w:jc w:val="both"/>
              <w:rPr>
                <w:lang w:eastAsia="zh-CN"/>
              </w:rPr>
            </w:pPr>
            <w:r>
              <w:rPr>
                <w:rFonts w:hint="eastAsia"/>
                <w:lang w:eastAsia="zh-CN"/>
              </w:rPr>
              <w:t>相对湿度:≤95%(日平均值)     ≤90%(月平均值)</w:t>
            </w:r>
          </w:p>
        </w:tc>
        <w:tc>
          <w:tcPr>
            <w:tcW w:w="2125" w:type="dxa"/>
            <w:vAlign w:val="center"/>
          </w:tcPr>
          <w:p>
            <w:pPr>
              <w:jc w:val="both"/>
            </w:pPr>
            <w:r>
              <w:rPr>
                <w:rFonts w:hint="eastAsia"/>
              </w:rPr>
              <w:t>关键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cantSplit/>
          <w:trHeight w:val="680" w:hRule="atLeast"/>
          <w:jc w:val="center"/>
        </w:trPr>
        <w:tc>
          <w:tcPr>
            <w:tcW w:w="1310" w:type="dxa"/>
            <w:vAlign w:val="center"/>
          </w:tcPr>
          <w:p>
            <w:pPr>
              <w:pStyle w:val="12"/>
              <w:numPr>
                <w:ilvl w:val="0"/>
                <w:numId w:val="5"/>
              </w:numPr>
              <w:ind w:left="470" w:hanging="120" w:firstLineChars="0"/>
              <w:rPr>
                <w:rFonts w:ascii="Times New Roman" w:hAnsi="Times New Roman"/>
                <w:szCs w:val="21"/>
              </w:rPr>
            </w:pPr>
          </w:p>
        </w:tc>
        <w:tc>
          <w:tcPr>
            <w:tcW w:w="7128" w:type="dxa"/>
            <w:vAlign w:val="center"/>
          </w:tcPr>
          <w:p>
            <w:pPr>
              <w:spacing w:line="276" w:lineRule="auto"/>
              <w:jc w:val="both"/>
              <w:rPr>
                <w:lang w:eastAsia="zh-CN"/>
              </w:rPr>
            </w:pPr>
            <w:r>
              <w:rPr>
                <w:rFonts w:hint="eastAsia"/>
                <w:lang w:eastAsia="zh-CN"/>
              </w:rPr>
              <w:t>安装地点无火灾、爆炸危险、化学腐蚀及剧烈振动</w:t>
            </w:r>
          </w:p>
        </w:tc>
        <w:tc>
          <w:tcPr>
            <w:tcW w:w="2125" w:type="dxa"/>
            <w:vAlign w:val="center"/>
          </w:tcPr>
          <w:p>
            <w:pPr>
              <w:jc w:val="both"/>
            </w:pPr>
            <w:r>
              <w:rPr>
                <w:rFonts w:hint="eastAsia"/>
              </w:rPr>
              <w:t>关键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cantSplit/>
          <w:trHeight w:val="680" w:hRule="atLeast"/>
          <w:jc w:val="center"/>
        </w:trPr>
        <w:tc>
          <w:tcPr>
            <w:tcW w:w="1310" w:type="dxa"/>
            <w:shd w:val="clear" w:color="auto" w:fill="D9D9D9"/>
            <w:vAlign w:val="center"/>
          </w:tcPr>
          <w:p>
            <w:pPr>
              <w:pStyle w:val="12"/>
              <w:numPr>
                <w:ilvl w:val="0"/>
                <w:numId w:val="4"/>
              </w:numPr>
              <w:ind w:firstLineChars="0"/>
              <w:rPr>
                <w:rFonts w:ascii="Times New Roman" w:hAnsi="Times New Roman"/>
                <w:szCs w:val="21"/>
              </w:rPr>
            </w:pPr>
          </w:p>
        </w:tc>
        <w:tc>
          <w:tcPr>
            <w:tcW w:w="9253" w:type="dxa"/>
            <w:gridSpan w:val="2"/>
            <w:shd w:val="clear" w:color="auto" w:fill="D9D9D9"/>
            <w:vAlign w:val="center"/>
          </w:tcPr>
          <w:p>
            <w:pPr>
              <w:jc w:val="both"/>
              <w:rPr>
                <w:szCs w:val="21"/>
                <w:lang w:eastAsia="zh-CN"/>
              </w:rPr>
            </w:pPr>
            <w:r>
              <w:rPr>
                <w:color w:val="000000"/>
                <w:lang w:eastAsia="zh-CN"/>
              </w:rPr>
              <w:t>可用的能源配置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cantSplit/>
          <w:trHeight w:val="680" w:hRule="atLeast"/>
          <w:jc w:val="center"/>
        </w:trPr>
        <w:tc>
          <w:tcPr>
            <w:tcW w:w="1310" w:type="dxa"/>
            <w:shd w:val="pct10" w:color="auto" w:fill="auto"/>
            <w:vAlign w:val="center"/>
          </w:tcPr>
          <w:p>
            <w:pPr>
              <w:ind w:left="993"/>
              <w:rPr>
                <w:szCs w:val="21"/>
              </w:rPr>
            </w:pPr>
          </w:p>
        </w:tc>
        <w:tc>
          <w:tcPr>
            <w:tcW w:w="9253" w:type="dxa"/>
            <w:gridSpan w:val="2"/>
            <w:vAlign w:val="center"/>
          </w:tcPr>
          <w:p>
            <w:pPr>
              <w:jc w:val="both"/>
              <w:rPr>
                <w:szCs w:val="21"/>
                <w:lang w:eastAsia="zh-CN"/>
              </w:rPr>
            </w:pPr>
            <w:r>
              <w:rPr>
                <w:color w:val="000000"/>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cantSplit/>
          <w:trHeight w:val="680" w:hRule="atLeast"/>
          <w:jc w:val="center"/>
        </w:trPr>
        <w:tc>
          <w:tcPr>
            <w:tcW w:w="1310" w:type="dxa"/>
            <w:shd w:val="clear" w:color="auto" w:fill="D9D9D9"/>
            <w:vAlign w:val="center"/>
          </w:tcPr>
          <w:p>
            <w:pPr>
              <w:pStyle w:val="12"/>
              <w:numPr>
                <w:ilvl w:val="0"/>
                <w:numId w:val="4"/>
              </w:numPr>
              <w:ind w:firstLineChars="0"/>
              <w:rPr>
                <w:rFonts w:ascii="Times New Roman" w:hAnsi="Times New Roman"/>
                <w:szCs w:val="21"/>
              </w:rPr>
            </w:pPr>
          </w:p>
        </w:tc>
        <w:tc>
          <w:tcPr>
            <w:tcW w:w="9253" w:type="dxa"/>
            <w:gridSpan w:val="2"/>
            <w:shd w:val="clear" w:color="auto" w:fill="D9D9D9"/>
            <w:vAlign w:val="center"/>
          </w:tcPr>
          <w:p>
            <w:pPr>
              <w:jc w:val="both"/>
              <w:rPr>
                <w:szCs w:val="21"/>
                <w:lang w:eastAsia="zh-CN"/>
              </w:rPr>
            </w:pPr>
            <w:r>
              <w:rPr>
                <w:color w:val="000000"/>
                <w:lang w:eastAsia="zh-CN"/>
              </w:rPr>
              <w:t>外观材质要求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cantSplit/>
          <w:trHeight w:val="680" w:hRule="atLeast"/>
          <w:jc w:val="center"/>
        </w:trPr>
        <w:tc>
          <w:tcPr>
            <w:tcW w:w="1310" w:type="dxa"/>
            <w:vAlign w:val="center"/>
          </w:tcPr>
          <w:p>
            <w:pPr>
              <w:pStyle w:val="12"/>
              <w:numPr>
                <w:ilvl w:val="0"/>
                <w:numId w:val="5"/>
              </w:numPr>
              <w:ind w:left="470" w:hanging="120" w:firstLineChars="0"/>
              <w:rPr>
                <w:rFonts w:ascii="Times New Roman" w:hAnsi="Times New Roman"/>
                <w:szCs w:val="21"/>
              </w:rPr>
            </w:pPr>
          </w:p>
        </w:tc>
        <w:tc>
          <w:tcPr>
            <w:tcW w:w="7128" w:type="dxa"/>
            <w:vAlign w:val="center"/>
          </w:tcPr>
          <w:p>
            <w:pPr>
              <w:spacing w:line="276" w:lineRule="auto"/>
              <w:jc w:val="both"/>
              <w:rPr>
                <w:szCs w:val="21"/>
                <w:lang w:eastAsia="zh-CN"/>
              </w:rPr>
            </w:pPr>
            <w:r>
              <w:rPr>
                <w:szCs w:val="21"/>
                <w:lang w:val="en-US" w:eastAsia="zh-CN"/>
              </w:rPr>
              <w:t>标识</w:t>
            </w:r>
            <w:r>
              <w:rPr>
                <w:szCs w:val="21"/>
                <w:lang w:eastAsia="zh-CN"/>
              </w:rPr>
              <w:t xml:space="preserve">：至少应有以下永久贴牢和清楚易认的标识： </w:t>
            </w:r>
          </w:p>
          <w:p>
            <w:pPr>
              <w:spacing w:line="276" w:lineRule="auto"/>
              <w:jc w:val="both"/>
              <w:rPr>
                <w:szCs w:val="21"/>
                <w:lang w:eastAsia="zh-CN"/>
              </w:rPr>
            </w:pPr>
            <w:r>
              <w:rPr>
                <w:szCs w:val="21"/>
                <w:lang w:eastAsia="zh-CN"/>
              </w:rPr>
              <w:t>（1）制造/供应单位；</w:t>
            </w:r>
          </w:p>
          <w:p>
            <w:pPr>
              <w:spacing w:line="276" w:lineRule="auto"/>
              <w:jc w:val="both"/>
              <w:rPr>
                <w:szCs w:val="21"/>
                <w:lang w:eastAsia="zh-CN"/>
              </w:rPr>
            </w:pPr>
            <w:r>
              <w:rPr>
                <w:szCs w:val="21"/>
                <w:lang w:eastAsia="zh-CN"/>
              </w:rPr>
              <w:t>（2）产品注册号；</w:t>
            </w:r>
          </w:p>
          <w:p>
            <w:pPr>
              <w:spacing w:line="276" w:lineRule="auto"/>
              <w:jc w:val="both"/>
              <w:rPr>
                <w:szCs w:val="21"/>
                <w:lang w:eastAsia="zh-CN"/>
              </w:rPr>
            </w:pPr>
            <w:r>
              <w:rPr>
                <w:szCs w:val="21"/>
                <w:lang w:eastAsia="zh-CN"/>
              </w:rPr>
              <w:t>（3）型号；</w:t>
            </w:r>
          </w:p>
          <w:p>
            <w:pPr>
              <w:spacing w:line="276" w:lineRule="auto"/>
              <w:jc w:val="both"/>
              <w:rPr>
                <w:szCs w:val="21"/>
                <w:lang w:eastAsia="zh-CN"/>
              </w:rPr>
            </w:pPr>
            <w:r>
              <w:rPr>
                <w:szCs w:val="21"/>
                <w:lang w:eastAsia="zh-CN"/>
              </w:rPr>
              <w:t>（4）生产日期或编号；</w:t>
            </w:r>
          </w:p>
          <w:p>
            <w:pPr>
              <w:spacing w:line="276" w:lineRule="auto"/>
              <w:jc w:val="both"/>
              <w:rPr>
                <w:szCs w:val="21"/>
                <w:lang w:eastAsia="zh-CN"/>
              </w:rPr>
            </w:pPr>
            <w:r>
              <w:rPr>
                <w:szCs w:val="21"/>
                <w:lang w:eastAsia="zh-CN"/>
              </w:rPr>
              <w:t>（5）对设备必要的说明；</w:t>
            </w:r>
          </w:p>
          <w:p>
            <w:pPr>
              <w:pStyle w:val="3"/>
              <w:spacing w:line="276" w:lineRule="auto"/>
              <w:rPr>
                <w:color w:val="0070C0"/>
                <w:sz w:val="21"/>
                <w:szCs w:val="21"/>
                <w:lang w:eastAsia="zh-CN"/>
              </w:rPr>
            </w:pPr>
            <w:r>
              <w:rPr>
                <w:sz w:val="21"/>
                <w:szCs w:val="21"/>
              </w:rPr>
              <w:t>（</w:t>
            </w:r>
            <w:r>
              <w:rPr>
                <w:sz w:val="21"/>
                <w:szCs w:val="21"/>
                <w:lang w:eastAsia="zh-CN"/>
              </w:rPr>
              <w:t>6</w:t>
            </w:r>
            <w:r>
              <w:rPr>
                <w:sz w:val="21"/>
                <w:szCs w:val="21"/>
              </w:rPr>
              <w:t>）安全标识。</w:t>
            </w:r>
          </w:p>
        </w:tc>
        <w:tc>
          <w:tcPr>
            <w:tcW w:w="2125" w:type="dxa"/>
            <w:vAlign w:val="center"/>
          </w:tcPr>
          <w:p>
            <w:pPr>
              <w:jc w:val="both"/>
              <w:rPr>
                <w:szCs w:val="21"/>
                <w:lang w:eastAsia="zh-CN"/>
              </w:rPr>
            </w:pPr>
            <w:r>
              <w:rPr>
                <w:rFonts w:hint="eastAsia"/>
                <w:szCs w:val="21"/>
                <w:lang w:eastAsia="zh-CN"/>
              </w:rPr>
              <w:t>关键</w:t>
            </w:r>
          </w:p>
        </w:tc>
      </w:tr>
      <w:bookmarkEnd w:id="24"/>
      <w:bookmarkEnd w:id="25"/>
    </w:tbl>
    <w:p>
      <w:pPr>
        <w:pStyle w:val="12"/>
        <w:spacing w:after="158" w:afterLines="50"/>
        <w:ind w:left="425" w:firstLine="0" w:firstLineChars="0"/>
        <w:rPr>
          <w:rFonts w:ascii="Times New Roman" w:hAnsi="Times New Roman"/>
          <w:szCs w:val="21"/>
        </w:rPr>
      </w:pPr>
    </w:p>
    <w:p>
      <w:pPr>
        <w:pStyle w:val="12"/>
        <w:numPr>
          <w:ilvl w:val="0"/>
          <w:numId w:val="1"/>
        </w:numPr>
        <w:spacing w:after="158" w:afterLines="50"/>
        <w:ind w:left="426" w:hanging="426" w:hangingChars="202"/>
        <w:outlineLvl w:val="0"/>
        <w:rPr>
          <w:rFonts w:ascii="Times New Roman" w:hAnsi="Times New Roman"/>
          <w:b/>
        </w:rPr>
      </w:pPr>
      <w:bookmarkStart w:id="26" w:name="_Toc522107740"/>
      <w:bookmarkStart w:id="27" w:name="_Toc522716121"/>
      <w:r>
        <w:rPr>
          <w:rFonts w:ascii="Times New Roman" w:hAnsi="Times New Roman"/>
          <w:b/>
        </w:rPr>
        <w:t>运行要求</w:t>
      </w:r>
      <w:bookmarkEnd w:id="26"/>
      <w:bookmarkEnd w:id="27"/>
    </w:p>
    <w:p>
      <w:pPr>
        <w:pStyle w:val="14"/>
        <w:spacing w:before="0" w:line="360" w:lineRule="auto"/>
        <w:jc w:val="left"/>
        <w:rPr>
          <w:bCs/>
          <w:i/>
          <w:color w:val="4472C4"/>
          <w:kern w:val="44"/>
          <w:szCs w:val="21"/>
          <w:lang w:eastAsia="zh-CN"/>
        </w:rPr>
      </w:pPr>
    </w:p>
    <w:tbl>
      <w:tblPr>
        <w:tblStyle w:val="11"/>
        <w:tblW w:w="1056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
      <w:tblGrid>
        <w:gridCol w:w="1310"/>
        <w:gridCol w:w="7128"/>
        <w:gridCol w:w="21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cantSplit/>
          <w:trHeight w:val="680" w:hRule="atLeast"/>
          <w:tblHeader/>
          <w:jc w:val="center"/>
        </w:trPr>
        <w:tc>
          <w:tcPr>
            <w:tcW w:w="1310" w:type="dxa"/>
            <w:shd w:val="clear" w:color="auto" w:fill="D9D9D9"/>
            <w:vAlign w:val="center"/>
          </w:tcPr>
          <w:p>
            <w:pPr>
              <w:jc w:val="center"/>
              <w:rPr>
                <w:b/>
                <w:szCs w:val="21"/>
              </w:rPr>
            </w:pPr>
            <w:r>
              <w:rPr>
                <w:b/>
                <w:szCs w:val="21"/>
              </w:rPr>
              <w:t>编号</w:t>
            </w:r>
          </w:p>
        </w:tc>
        <w:tc>
          <w:tcPr>
            <w:tcW w:w="7128" w:type="dxa"/>
            <w:shd w:val="clear" w:color="auto" w:fill="D9D9D9"/>
            <w:vAlign w:val="center"/>
          </w:tcPr>
          <w:p>
            <w:pPr>
              <w:jc w:val="center"/>
              <w:rPr>
                <w:b/>
                <w:szCs w:val="21"/>
                <w:lang w:eastAsia="zh-CN"/>
              </w:rPr>
            </w:pPr>
            <w:r>
              <w:rPr>
                <w:b/>
                <w:szCs w:val="21"/>
                <w:lang w:eastAsia="zh-CN"/>
              </w:rPr>
              <w:t>需求</w:t>
            </w:r>
          </w:p>
        </w:tc>
        <w:tc>
          <w:tcPr>
            <w:tcW w:w="2125" w:type="dxa"/>
            <w:shd w:val="clear" w:color="auto" w:fill="D9D9D9"/>
            <w:vAlign w:val="center"/>
          </w:tcPr>
          <w:p>
            <w:pPr>
              <w:jc w:val="center"/>
              <w:rPr>
                <w:b/>
                <w:szCs w:val="21"/>
                <w:lang w:eastAsia="zh-CN"/>
              </w:rPr>
            </w:pPr>
            <w:r>
              <w:rPr>
                <w:b/>
                <w:szCs w:val="21"/>
                <w:lang w:eastAsia="zh-CN"/>
              </w:rPr>
              <w:t>关键程度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cantSplit/>
          <w:trHeight w:val="680" w:hRule="atLeast"/>
          <w:jc w:val="center"/>
        </w:trPr>
        <w:tc>
          <w:tcPr>
            <w:tcW w:w="1310" w:type="dxa"/>
            <w:shd w:val="clear" w:color="auto" w:fill="D9D9D9"/>
            <w:vAlign w:val="center"/>
          </w:tcPr>
          <w:p>
            <w:pPr>
              <w:pStyle w:val="12"/>
              <w:numPr>
                <w:ilvl w:val="0"/>
                <w:numId w:val="6"/>
              </w:numPr>
              <w:ind w:firstLineChars="0"/>
              <w:rPr>
                <w:rFonts w:ascii="Times New Roman" w:hAnsi="Times New Roman"/>
                <w:szCs w:val="21"/>
              </w:rPr>
            </w:pPr>
          </w:p>
        </w:tc>
        <w:tc>
          <w:tcPr>
            <w:tcW w:w="9253" w:type="dxa"/>
            <w:gridSpan w:val="2"/>
            <w:shd w:val="clear" w:color="auto" w:fill="D9D9D9"/>
            <w:vAlign w:val="center"/>
          </w:tcPr>
          <w:p>
            <w:pPr>
              <w:jc w:val="both"/>
              <w:rPr>
                <w:szCs w:val="21"/>
                <w:lang w:eastAsia="zh-CN"/>
              </w:rPr>
            </w:pPr>
            <w:r>
              <w:rPr>
                <w:color w:val="000000"/>
                <w:szCs w:val="21"/>
                <w:lang w:eastAsia="zh-CN"/>
              </w:rPr>
              <w:t>原辅料、包装材料、产品的规格标准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cantSplit/>
          <w:trHeight w:val="680" w:hRule="atLeast"/>
          <w:jc w:val="center"/>
        </w:trPr>
        <w:tc>
          <w:tcPr>
            <w:tcW w:w="1310" w:type="dxa"/>
            <w:vAlign w:val="center"/>
          </w:tcPr>
          <w:p>
            <w:pPr>
              <w:pStyle w:val="12"/>
              <w:numPr>
                <w:ilvl w:val="0"/>
                <w:numId w:val="5"/>
              </w:numPr>
              <w:ind w:left="470" w:hanging="120" w:firstLineChars="0"/>
              <w:rPr>
                <w:rFonts w:ascii="Times New Roman" w:hAnsi="Times New Roman"/>
                <w:szCs w:val="21"/>
              </w:rPr>
            </w:pPr>
          </w:p>
        </w:tc>
        <w:tc>
          <w:tcPr>
            <w:tcW w:w="7128" w:type="dxa"/>
            <w:vAlign w:val="center"/>
          </w:tcPr>
          <w:p>
            <w:pPr>
              <w:spacing w:line="276" w:lineRule="auto"/>
              <w:jc w:val="both"/>
              <w:rPr>
                <w:lang w:eastAsia="zh-CN"/>
              </w:rPr>
            </w:pPr>
            <w:r>
              <w:rPr>
                <w:rFonts w:hint="eastAsia"/>
                <w:lang w:eastAsia="zh-CN"/>
              </w:rPr>
              <w:t>低压开关柜：</w:t>
            </w:r>
          </w:p>
          <w:p>
            <w:pPr>
              <w:spacing w:line="276" w:lineRule="auto"/>
              <w:jc w:val="both"/>
              <w:rPr>
                <w:lang w:eastAsia="zh-CN"/>
              </w:rPr>
            </w:pPr>
            <w:r>
              <w:rPr>
                <w:rFonts w:hint="eastAsia"/>
                <w:lang w:eastAsia="zh-CN"/>
              </w:rPr>
              <w:t>-柜体结构的基本骨架采用组合装配式结构，柜体框架的结构件应采用高质量敷铝锌钢板制作，以C型材（基本模数E-25mm）为主要结构件，用锁紧自攻螺丝和高强度螺栓紧固而成，四周门板、侧（封）板采用冷轧钢板制作，静电喷涂表面处理。</w:t>
            </w:r>
          </w:p>
          <w:p>
            <w:pPr>
              <w:spacing w:line="276" w:lineRule="auto"/>
              <w:jc w:val="both"/>
              <w:rPr>
                <w:lang w:eastAsia="zh-CN"/>
              </w:rPr>
            </w:pPr>
            <w:r>
              <w:rPr>
                <w:rFonts w:hint="eastAsia"/>
                <w:lang w:eastAsia="zh-CN"/>
              </w:rPr>
              <w:t>-开关柜应具有足够的机械强度，以保证元件安装后及操作时无摇晃、不变形。</w:t>
            </w:r>
          </w:p>
          <w:p>
            <w:pPr>
              <w:spacing w:line="276" w:lineRule="auto"/>
              <w:jc w:val="both"/>
              <w:rPr>
                <w:lang w:eastAsia="zh-CN"/>
              </w:rPr>
            </w:pPr>
            <w:r>
              <w:rPr>
                <w:rFonts w:hint="eastAsia"/>
                <w:lang w:eastAsia="zh-CN"/>
              </w:rPr>
              <w:t>-额定电压：0.4kV</w:t>
            </w:r>
          </w:p>
          <w:p>
            <w:pPr>
              <w:spacing w:line="276" w:lineRule="auto"/>
              <w:jc w:val="both"/>
              <w:rPr>
                <w:lang w:eastAsia="zh-CN"/>
              </w:rPr>
            </w:pPr>
            <w:r>
              <w:rPr>
                <w:rFonts w:hint="eastAsia"/>
                <w:lang w:eastAsia="zh-CN"/>
              </w:rPr>
              <w:t>-额定电流：按设计图</w:t>
            </w:r>
          </w:p>
          <w:p>
            <w:pPr>
              <w:spacing w:line="276" w:lineRule="auto"/>
              <w:jc w:val="both"/>
              <w:rPr>
                <w:lang w:eastAsia="zh-CN"/>
              </w:rPr>
            </w:pPr>
            <w:r>
              <w:rPr>
                <w:rFonts w:hint="eastAsia"/>
                <w:lang w:eastAsia="zh-CN"/>
              </w:rPr>
              <w:t>-额定频率：50Hz</w:t>
            </w:r>
          </w:p>
          <w:p>
            <w:pPr>
              <w:spacing w:line="276" w:lineRule="auto"/>
              <w:jc w:val="both"/>
              <w:rPr>
                <w:lang w:eastAsia="zh-CN"/>
              </w:rPr>
            </w:pPr>
            <w:r>
              <w:rPr>
                <w:rFonts w:hint="eastAsia"/>
                <w:lang w:eastAsia="zh-CN"/>
              </w:rPr>
              <w:t>-额定短时短路耐受电流： 65kA/1s</w:t>
            </w:r>
          </w:p>
          <w:p>
            <w:pPr>
              <w:spacing w:line="276" w:lineRule="auto"/>
              <w:jc w:val="both"/>
              <w:rPr>
                <w:lang w:eastAsia="zh-CN"/>
              </w:rPr>
            </w:pPr>
            <w:r>
              <w:rPr>
                <w:rFonts w:hint="eastAsia"/>
                <w:lang w:eastAsia="zh-CN"/>
              </w:rPr>
              <w:t>-额定工频耐压值：2500V</w:t>
            </w:r>
          </w:p>
          <w:p>
            <w:pPr>
              <w:spacing w:line="276" w:lineRule="auto"/>
              <w:jc w:val="both"/>
              <w:rPr>
                <w:lang w:eastAsia="zh-CN"/>
              </w:rPr>
            </w:pPr>
            <w:r>
              <w:rPr>
                <w:rFonts w:hint="eastAsia"/>
                <w:lang w:eastAsia="zh-CN"/>
              </w:rPr>
              <w:t xml:space="preserve">-分、合闸机构和辅助回路的额定控制电压：交流220V  </w:t>
            </w:r>
          </w:p>
          <w:p>
            <w:pPr>
              <w:spacing w:line="276" w:lineRule="auto"/>
              <w:jc w:val="both"/>
              <w:rPr>
                <w:lang w:eastAsia="zh-CN"/>
              </w:rPr>
            </w:pPr>
            <w:r>
              <w:rPr>
                <w:rFonts w:hint="eastAsia"/>
                <w:lang w:eastAsia="zh-CN"/>
              </w:rPr>
              <w:t>-外壳防护等级：IP40</w:t>
            </w:r>
          </w:p>
          <w:p>
            <w:pPr>
              <w:spacing w:line="276" w:lineRule="auto"/>
              <w:jc w:val="both"/>
              <w:rPr>
                <w:lang w:eastAsia="zh-CN"/>
              </w:rPr>
            </w:pPr>
            <w:r>
              <w:rPr>
                <w:rFonts w:hint="eastAsia"/>
                <w:lang w:eastAsia="zh-CN"/>
              </w:rPr>
              <w:t>柜体颜色：浅驼灰。</w:t>
            </w:r>
          </w:p>
        </w:tc>
        <w:tc>
          <w:tcPr>
            <w:tcW w:w="2125" w:type="dxa"/>
            <w:vAlign w:val="center"/>
          </w:tcPr>
          <w:p>
            <w:pPr>
              <w:jc w:val="both"/>
            </w:pPr>
            <w:r>
              <w:rPr>
                <w:rFonts w:hint="eastAsia"/>
              </w:rPr>
              <w:t>关键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cantSplit/>
          <w:trHeight w:val="680" w:hRule="atLeast"/>
          <w:jc w:val="center"/>
        </w:trPr>
        <w:tc>
          <w:tcPr>
            <w:tcW w:w="1310" w:type="dxa"/>
            <w:vAlign w:val="center"/>
          </w:tcPr>
          <w:p>
            <w:pPr>
              <w:pStyle w:val="12"/>
              <w:numPr>
                <w:ilvl w:val="0"/>
                <w:numId w:val="5"/>
              </w:numPr>
              <w:ind w:left="470" w:hanging="120" w:firstLineChars="0"/>
              <w:rPr>
                <w:rFonts w:ascii="Times New Roman" w:hAnsi="Times New Roman"/>
                <w:szCs w:val="21"/>
              </w:rPr>
            </w:pPr>
          </w:p>
        </w:tc>
        <w:tc>
          <w:tcPr>
            <w:tcW w:w="7128" w:type="dxa"/>
            <w:vAlign w:val="center"/>
          </w:tcPr>
          <w:p>
            <w:pPr>
              <w:spacing w:line="276" w:lineRule="auto"/>
              <w:jc w:val="both"/>
              <w:rPr>
                <w:lang w:eastAsia="zh-CN"/>
              </w:rPr>
            </w:pPr>
            <w:r>
              <w:rPr>
                <w:rFonts w:hint="eastAsia"/>
                <w:lang w:eastAsia="zh-CN"/>
              </w:rPr>
              <w:t>630A以上采用抽出式框架断路器，配智能脱扣器；630A及以下采用塑壳式断路器，所有断路器附件配置辅助触头、报警触头；具体型号规格见设计图。</w:t>
            </w:r>
          </w:p>
        </w:tc>
        <w:tc>
          <w:tcPr>
            <w:tcW w:w="2125" w:type="dxa"/>
            <w:vAlign w:val="center"/>
          </w:tcPr>
          <w:p>
            <w:pPr>
              <w:jc w:val="both"/>
            </w:pPr>
            <w:r>
              <w:rPr>
                <w:rFonts w:hint="eastAsia"/>
              </w:rPr>
              <w:t>关键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cantSplit/>
          <w:trHeight w:val="680" w:hRule="atLeast"/>
          <w:jc w:val="center"/>
        </w:trPr>
        <w:tc>
          <w:tcPr>
            <w:tcW w:w="1310" w:type="dxa"/>
            <w:vAlign w:val="center"/>
          </w:tcPr>
          <w:p>
            <w:pPr>
              <w:pStyle w:val="12"/>
              <w:numPr>
                <w:ilvl w:val="0"/>
                <w:numId w:val="5"/>
              </w:numPr>
              <w:ind w:left="470" w:hanging="120" w:firstLineChars="0"/>
              <w:rPr>
                <w:rFonts w:ascii="Times New Roman" w:hAnsi="Times New Roman"/>
                <w:szCs w:val="21"/>
              </w:rPr>
            </w:pPr>
          </w:p>
        </w:tc>
        <w:tc>
          <w:tcPr>
            <w:tcW w:w="7128" w:type="dxa"/>
            <w:vAlign w:val="center"/>
          </w:tcPr>
          <w:p>
            <w:pPr>
              <w:spacing w:line="276" w:lineRule="auto"/>
              <w:jc w:val="both"/>
              <w:rPr>
                <w:lang w:eastAsia="zh-CN"/>
              </w:rPr>
            </w:pPr>
            <w:r>
              <w:rPr>
                <w:rFonts w:hint="eastAsia"/>
                <w:lang w:eastAsia="zh-CN"/>
              </w:rPr>
              <w:t>电流互感器采用国产优质产品；具体型号规格见设计图。</w:t>
            </w:r>
          </w:p>
        </w:tc>
        <w:tc>
          <w:tcPr>
            <w:tcW w:w="2125" w:type="dxa"/>
            <w:vAlign w:val="center"/>
          </w:tcPr>
          <w:p>
            <w:pPr>
              <w:jc w:val="both"/>
            </w:pPr>
            <w:r>
              <w:rPr>
                <w:rFonts w:hint="eastAsia"/>
              </w:rPr>
              <w:t>关键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cantSplit/>
          <w:trHeight w:val="680" w:hRule="atLeast"/>
          <w:jc w:val="center"/>
        </w:trPr>
        <w:tc>
          <w:tcPr>
            <w:tcW w:w="1310" w:type="dxa"/>
            <w:vAlign w:val="center"/>
          </w:tcPr>
          <w:p>
            <w:pPr>
              <w:pStyle w:val="12"/>
              <w:numPr>
                <w:ilvl w:val="0"/>
                <w:numId w:val="5"/>
              </w:numPr>
              <w:ind w:left="470" w:hanging="120" w:firstLineChars="0"/>
              <w:rPr>
                <w:rFonts w:ascii="Times New Roman" w:hAnsi="Times New Roman"/>
                <w:szCs w:val="21"/>
              </w:rPr>
            </w:pPr>
          </w:p>
        </w:tc>
        <w:tc>
          <w:tcPr>
            <w:tcW w:w="7128" w:type="dxa"/>
            <w:vAlign w:val="center"/>
          </w:tcPr>
          <w:p>
            <w:pPr>
              <w:spacing w:line="276" w:lineRule="auto"/>
              <w:jc w:val="both"/>
              <w:rPr>
                <w:lang w:eastAsia="zh-CN"/>
              </w:rPr>
            </w:pPr>
            <w:r>
              <w:rPr>
                <w:rFonts w:hint="eastAsia"/>
                <w:lang w:eastAsia="zh-CN"/>
              </w:rPr>
              <w:t>柜内配置智能测量仪表以满足遥讯功能；具体要求如下：</w:t>
            </w:r>
          </w:p>
          <w:p>
            <w:pPr>
              <w:pStyle w:val="12"/>
              <w:numPr>
                <w:ilvl w:val="0"/>
                <w:numId w:val="7"/>
              </w:numPr>
              <w:spacing w:line="276" w:lineRule="auto"/>
              <w:ind w:firstLineChars="0"/>
            </w:pPr>
            <w:r>
              <w:rPr>
                <w:rFonts w:hint="eastAsia"/>
              </w:rPr>
              <w:t>所有进出线回路均需安装智能测量仪表，智能仪表选用深圳中电产品。</w:t>
            </w:r>
          </w:p>
          <w:p>
            <w:pPr>
              <w:pStyle w:val="12"/>
              <w:numPr>
                <w:ilvl w:val="0"/>
                <w:numId w:val="7"/>
              </w:numPr>
              <w:spacing w:line="276" w:lineRule="auto"/>
              <w:ind w:firstLineChars="0"/>
            </w:pPr>
            <w:r>
              <w:rPr>
                <w:rFonts w:hint="eastAsia"/>
              </w:rPr>
              <w:t>可全电量测量回路参数；液晶显示屏；测量精度不低于0.5级。</w:t>
            </w:r>
          </w:p>
          <w:p>
            <w:pPr>
              <w:pStyle w:val="12"/>
              <w:numPr>
                <w:ilvl w:val="0"/>
                <w:numId w:val="7"/>
              </w:numPr>
              <w:spacing w:line="276" w:lineRule="auto"/>
              <w:ind w:firstLineChars="0"/>
            </w:pPr>
            <w:r>
              <w:rPr>
                <w:rFonts w:hint="eastAsia"/>
              </w:rPr>
              <w:t>开关量输入不少于4路（用以采集断路器状态、报警、储能、抽屉位置等）；开关量输出不少于2路。</w:t>
            </w:r>
          </w:p>
          <w:p>
            <w:pPr>
              <w:pStyle w:val="12"/>
              <w:numPr>
                <w:ilvl w:val="0"/>
                <w:numId w:val="7"/>
              </w:numPr>
              <w:spacing w:line="276" w:lineRule="auto"/>
              <w:ind w:firstLineChars="0"/>
            </w:pPr>
            <w:r>
              <w:rPr>
                <w:rFonts w:hint="eastAsia"/>
              </w:rPr>
              <w:t>具有RS485通讯接口。</w:t>
            </w:r>
          </w:p>
        </w:tc>
        <w:tc>
          <w:tcPr>
            <w:tcW w:w="2125" w:type="dxa"/>
            <w:vAlign w:val="center"/>
          </w:tcPr>
          <w:p>
            <w:pPr>
              <w:jc w:val="both"/>
            </w:pPr>
            <w:r>
              <w:rPr>
                <w:rFonts w:hint="eastAsia"/>
              </w:rPr>
              <w:t>关键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cantSplit/>
          <w:trHeight w:val="680" w:hRule="atLeast"/>
          <w:jc w:val="center"/>
        </w:trPr>
        <w:tc>
          <w:tcPr>
            <w:tcW w:w="1310" w:type="dxa"/>
            <w:vAlign w:val="center"/>
          </w:tcPr>
          <w:p>
            <w:pPr>
              <w:pStyle w:val="12"/>
              <w:numPr>
                <w:ilvl w:val="0"/>
                <w:numId w:val="5"/>
              </w:numPr>
              <w:ind w:left="470" w:hanging="120" w:firstLineChars="0"/>
              <w:rPr>
                <w:rFonts w:ascii="Times New Roman" w:hAnsi="Times New Roman"/>
                <w:szCs w:val="21"/>
              </w:rPr>
            </w:pPr>
          </w:p>
        </w:tc>
        <w:tc>
          <w:tcPr>
            <w:tcW w:w="7128" w:type="dxa"/>
            <w:vAlign w:val="center"/>
          </w:tcPr>
          <w:p>
            <w:pPr>
              <w:spacing w:line="276" w:lineRule="auto"/>
              <w:jc w:val="both"/>
              <w:rPr>
                <w:lang w:eastAsia="zh-CN"/>
              </w:rPr>
            </w:pPr>
            <w:r>
              <w:rPr>
                <w:rFonts w:hint="eastAsia"/>
                <w:lang w:eastAsia="zh-CN"/>
              </w:rPr>
              <w:t>电容补偿装置要求如下</w:t>
            </w:r>
          </w:p>
          <w:p>
            <w:pPr>
              <w:pStyle w:val="12"/>
              <w:numPr>
                <w:ilvl w:val="0"/>
                <w:numId w:val="8"/>
              </w:numPr>
              <w:spacing w:line="276" w:lineRule="auto"/>
              <w:ind w:firstLineChars="0"/>
            </w:pPr>
            <w:r>
              <w:rPr>
                <w:rFonts w:hint="eastAsia"/>
              </w:rPr>
              <w:t>电容采用：采用国产优质产品。</w:t>
            </w:r>
          </w:p>
          <w:p>
            <w:pPr>
              <w:pStyle w:val="12"/>
              <w:numPr>
                <w:ilvl w:val="0"/>
                <w:numId w:val="8"/>
              </w:numPr>
              <w:spacing w:line="276" w:lineRule="auto"/>
              <w:ind w:firstLineChars="0"/>
            </w:pPr>
            <w:r>
              <w:rPr>
                <w:rFonts w:hint="eastAsia"/>
              </w:rPr>
              <w:t>无功补偿控制器具有谐波检测功能，具有RS485通讯接口，能传送每路输出的状态。</w:t>
            </w:r>
          </w:p>
          <w:p>
            <w:pPr>
              <w:pStyle w:val="12"/>
              <w:numPr>
                <w:ilvl w:val="0"/>
                <w:numId w:val="8"/>
              </w:numPr>
              <w:spacing w:line="276" w:lineRule="auto"/>
              <w:ind w:firstLineChars="0"/>
            </w:pPr>
            <w:r>
              <w:rPr>
                <w:rFonts w:hint="eastAsia"/>
              </w:rPr>
              <w:t>外形尺寸（宽、高、深）：与其他开关柜相同。</w:t>
            </w:r>
          </w:p>
          <w:p>
            <w:pPr>
              <w:pStyle w:val="12"/>
              <w:numPr>
                <w:ilvl w:val="0"/>
                <w:numId w:val="8"/>
              </w:numPr>
              <w:spacing w:line="276" w:lineRule="auto"/>
              <w:ind w:firstLineChars="0"/>
            </w:pPr>
            <w:r>
              <w:rPr>
                <w:rFonts w:hint="eastAsia"/>
              </w:rPr>
              <w:t>外形、颜色、主母线位置应与其他开关柜一致。</w:t>
            </w:r>
          </w:p>
        </w:tc>
        <w:tc>
          <w:tcPr>
            <w:tcW w:w="2125" w:type="dxa"/>
            <w:vAlign w:val="center"/>
          </w:tcPr>
          <w:p>
            <w:pPr>
              <w:jc w:val="both"/>
            </w:pPr>
            <w:r>
              <w:rPr>
                <w:rFonts w:hint="eastAsia"/>
              </w:rPr>
              <w:t>关键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cantSplit/>
          <w:trHeight w:val="680" w:hRule="atLeast"/>
          <w:jc w:val="center"/>
        </w:trPr>
        <w:tc>
          <w:tcPr>
            <w:tcW w:w="1310" w:type="dxa"/>
            <w:shd w:val="clear" w:color="auto" w:fill="D9D9D9"/>
            <w:vAlign w:val="center"/>
          </w:tcPr>
          <w:p>
            <w:pPr>
              <w:pStyle w:val="12"/>
              <w:numPr>
                <w:ilvl w:val="0"/>
                <w:numId w:val="6"/>
              </w:numPr>
              <w:ind w:firstLineChars="0"/>
              <w:rPr>
                <w:rFonts w:ascii="Times New Roman" w:hAnsi="Times New Roman"/>
                <w:szCs w:val="21"/>
              </w:rPr>
            </w:pPr>
          </w:p>
        </w:tc>
        <w:tc>
          <w:tcPr>
            <w:tcW w:w="9253" w:type="dxa"/>
            <w:gridSpan w:val="2"/>
            <w:shd w:val="clear" w:color="auto" w:fill="D9D9D9"/>
            <w:vAlign w:val="center"/>
          </w:tcPr>
          <w:p>
            <w:pPr>
              <w:jc w:val="both"/>
              <w:rPr>
                <w:szCs w:val="21"/>
                <w:lang w:eastAsia="zh-CN"/>
              </w:rPr>
            </w:pPr>
            <w:r>
              <w:rPr>
                <w:color w:val="000000"/>
                <w:szCs w:val="21"/>
              </w:rPr>
              <w:t>设备效率、产能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cantSplit/>
          <w:trHeight w:val="680" w:hRule="atLeast"/>
          <w:jc w:val="center"/>
        </w:trPr>
        <w:tc>
          <w:tcPr>
            <w:tcW w:w="1310" w:type="dxa"/>
            <w:shd w:val="pct10" w:color="auto" w:fill="auto"/>
            <w:vAlign w:val="center"/>
          </w:tcPr>
          <w:p>
            <w:pPr>
              <w:ind w:left="993"/>
              <w:rPr>
                <w:szCs w:val="21"/>
              </w:rPr>
            </w:pPr>
          </w:p>
        </w:tc>
        <w:tc>
          <w:tcPr>
            <w:tcW w:w="9253" w:type="dxa"/>
            <w:gridSpan w:val="2"/>
            <w:vAlign w:val="center"/>
          </w:tcPr>
          <w:p>
            <w:pPr>
              <w:jc w:val="both"/>
              <w:rPr>
                <w:szCs w:val="21"/>
                <w:lang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cantSplit/>
          <w:trHeight w:val="680" w:hRule="atLeast"/>
          <w:jc w:val="center"/>
        </w:trPr>
        <w:tc>
          <w:tcPr>
            <w:tcW w:w="1310" w:type="dxa"/>
            <w:shd w:val="clear" w:color="auto" w:fill="D9D9D9"/>
            <w:vAlign w:val="center"/>
          </w:tcPr>
          <w:p>
            <w:pPr>
              <w:pStyle w:val="12"/>
              <w:numPr>
                <w:ilvl w:val="0"/>
                <w:numId w:val="6"/>
              </w:numPr>
              <w:ind w:firstLineChars="0"/>
              <w:rPr>
                <w:rFonts w:ascii="Times New Roman" w:hAnsi="Times New Roman"/>
                <w:szCs w:val="21"/>
              </w:rPr>
            </w:pPr>
          </w:p>
        </w:tc>
        <w:tc>
          <w:tcPr>
            <w:tcW w:w="9253" w:type="dxa"/>
            <w:gridSpan w:val="2"/>
            <w:shd w:val="clear" w:color="auto" w:fill="D9D9D9"/>
            <w:vAlign w:val="center"/>
          </w:tcPr>
          <w:p>
            <w:pPr>
              <w:jc w:val="both"/>
              <w:rPr>
                <w:szCs w:val="21"/>
                <w:lang w:eastAsia="zh-CN"/>
              </w:rPr>
            </w:pPr>
            <w:r>
              <w:rPr>
                <w:color w:val="000000"/>
                <w:szCs w:val="21"/>
              </w:rPr>
              <w:t>工艺参数范围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cantSplit/>
          <w:trHeight w:val="680" w:hRule="atLeast"/>
          <w:jc w:val="center"/>
        </w:trPr>
        <w:tc>
          <w:tcPr>
            <w:tcW w:w="1310" w:type="dxa"/>
            <w:shd w:val="pct10" w:color="auto" w:fill="auto"/>
            <w:vAlign w:val="center"/>
          </w:tcPr>
          <w:p>
            <w:pPr>
              <w:ind w:left="993"/>
              <w:rPr>
                <w:szCs w:val="21"/>
              </w:rPr>
            </w:pPr>
          </w:p>
        </w:tc>
        <w:tc>
          <w:tcPr>
            <w:tcW w:w="9253" w:type="dxa"/>
            <w:gridSpan w:val="2"/>
            <w:vAlign w:val="center"/>
          </w:tcPr>
          <w:p>
            <w:pPr>
              <w:jc w:val="both"/>
              <w:rPr>
                <w:szCs w:val="21"/>
                <w:lang w:eastAsia="zh-CN"/>
              </w:rPr>
            </w:pPr>
            <w:r>
              <w:rPr>
                <w:szCs w:val="21"/>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cantSplit/>
          <w:trHeight w:val="680" w:hRule="atLeast"/>
          <w:jc w:val="center"/>
        </w:trPr>
        <w:tc>
          <w:tcPr>
            <w:tcW w:w="1310" w:type="dxa"/>
            <w:shd w:val="clear" w:color="auto" w:fill="D9D9D9"/>
            <w:vAlign w:val="center"/>
          </w:tcPr>
          <w:p>
            <w:pPr>
              <w:pStyle w:val="12"/>
              <w:numPr>
                <w:ilvl w:val="0"/>
                <w:numId w:val="6"/>
              </w:numPr>
              <w:ind w:firstLineChars="0"/>
              <w:rPr>
                <w:rFonts w:ascii="Times New Roman" w:hAnsi="Times New Roman"/>
                <w:szCs w:val="21"/>
              </w:rPr>
            </w:pPr>
          </w:p>
        </w:tc>
        <w:tc>
          <w:tcPr>
            <w:tcW w:w="9253" w:type="dxa"/>
            <w:gridSpan w:val="2"/>
            <w:shd w:val="clear" w:color="auto" w:fill="D9D9D9"/>
            <w:vAlign w:val="center"/>
          </w:tcPr>
          <w:p>
            <w:pPr>
              <w:jc w:val="both"/>
              <w:rPr>
                <w:szCs w:val="21"/>
                <w:lang w:eastAsia="zh-CN"/>
              </w:rPr>
            </w:pPr>
            <w:r>
              <w:rPr>
                <w:szCs w:val="21"/>
                <w:lang w:eastAsia="zh-CN"/>
              </w:rPr>
              <w:t>其他运行要求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cantSplit/>
          <w:trHeight w:val="680" w:hRule="atLeast"/>
          <w:jc w:val="center"/>
        </w:trPr>
        <w:tc>
          <w:tcPr>
            <w:tcW w:w="1310" w:type="dxa"/>
            <w:shd w:val="pct10" w:color="auto" w:fill="auto"/>
            <w:vAlign w:val="center"/>
          </w:tcPr>
          <w:p>
            <w:pPr>
              <w:ind w:left="993"/>
              <w:rPr>
                <w:szCs w:val="21"/>
              </w:rPr>
            </w:pPr>
          </w:p>
        </w:tc>
        <w:tc>
          <w:tcPr>
            <w:tcW w:w="9253" w:type="dxa"/>
            <w:gridSpan w:val="2"/>
            <w:vAlign w:val="center"/>
          </w:tcPr>
          <w:p>
            <w:pPr>
              <w:jc w:val="both"/>
              <w:rPr>
                <w:szCs w:val="21"/>
                <w:lang w:eastAsia="zh-CN"/>
              </w:rPr>
            </w:pPr>
            <w:r>
              <w:rPr>
                <w:szCs w:val="21"/>
                <w:lang w:eastAsia="zh-CN"/>
              </w:rPr>
              <w:t>N/A</w:t>
            </w:r>
          </w:p>
        </w:tc>
      </w:tr>
    </w:tbl>
    <w:p>
      <w:pPr>
        <w:pStyle w:val="12"/>
        <w:numPr>
          <w:ilvl w:val="0"/>
          <w:numId w:val="1"/>
        </w:numPr>
        <w:spacing w:after="158" w:afterLines="50"/>
        <w:ind w:left="426" w:hanging="426" w:hangingChars="202"/>
        <w:outlineLvl w:val="0"/>
        <w:rPr>
          <w:rFonts w:ascii="Times New Roman" w:hAnsi="Times New Roman"/>
          <w:b/>
        </w:rPr>
      </w:pPr>
      <w:bookmarkStart w:id="28" w:name="_Toc522716122"/>
      <w:bookmarkStart w:id="29" w:name="_Toc522107742"/>
      <w:bookmarkStart w:id="30" w:name="_Toc482370359"/>
      <w:bookmarkStart w:id="31" w:name="_Toc481702480"/>
      <w:bookmarkStart w:id="32" w:name="_Toc482359946"/>
      <w:bookmarkStart w:id="33" w:name="_Toc482360291"/>
      <w:bookmarkStart w:id="34" w:name="_Toc482369815"/>
      <w:bookmarkStart w:id="35" w:name="_Toc482370071"/>
      <w:bookmarkStart w:id="36" w:name="_Toc483400317"/>
      <w:bookmarkStart w:id="37" w:name="_Toc482370767"/>
      <w:bookmarkStart w:id="38" w:name="_Toc482625289"/>
      <w:bookmarkStart w:id="39" w:name="_Toc482717202"/>
      <w:bookmarkStart w:id="40" w:name="_Toc483227237"/>
      <w:bookmarkStart w:id="41" w:name="_Toc482370151"/>
      <w:r>
        <w:rPr>
          <w:rFonts w:ascii="Times New Roman" w:hAnsi="Times New Roman"/>
          <w:b/>
        </w:rPr>
        <w:t>电气、自动控制要求</w:t>
      </w:r>
      <w:bookmarkEnd w:id="28"/>
    </w:p>
    <w:p>
      <w:pPr>
        <w:pStyle w:val="14"/>
        <w:spacing w:before="0" w:line="360" w:lineRule="auto"/>
        <w:jc w:val="left"/>
        <w:rPr>
          <w:i/>
          <w:color w:val="4472C4"/>
          <w:szCs w:val="21"/>
          <w:lang w:eastAsia="zh-CN"/>
        </w:rPr>
      </w:pPr>
    </w:p>
    <w:tbl>
      <w:tblPr>
        <w:tblStyle w:val="11"/>
        <w:tblW w:w="1056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
      <w:tblGrid>
        <w:gridCol w:w="1310"/>
        <w:gridCol w:w="7128"/>
        <w:gridCol w:w="21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cantSplit/>
          <w:trHeight w:val="680" w:hRule="atLeast"/>
          <w:tblHeader/>
          <w:jc w:val="center"/>
        </w:trPr>
        <w:tc>
          <w:tcPr>
            <w:tcW w:w="1310" w:type="dxa"/>
            <w:shd w:val="clear" w:color="auto" w:fill="D9D9D9"/>
            <w:vAlign w:val="center"/>
          </w:tcPr>
          <w:p>
            <w:pPr>
              <w:jc w:val="center"/>
              <w:rPr>
                <w:b/>
                <w:szCs w:val="21"/>
              </w:rPr>
            </w:pPr>
            <w:r>
              <w:rPr>
                <w:b/>
                <w:szCs w:val="21"/>
              </w:rPr>
              <w:t>编号</w:t>
            </w:r>
          </w:p>
        </w:tc>
        <w:tc>
          <w:tcPr>
            <w:tcW w:w="7128" w:type="dxa"/>
            <w:shd w:val="clear" w:color="auto" w:fill="D9D9D9"/>
            <w:vAlign w:val="center"/>
          </w:tcPr>
          <w:p>
            <w:pPr>
              <w:jc w:val="center"/>
              <w:rPr>
                <w:b/>
                <w:szCs w:val="21"/>
                <w:lang w:eastAsia="zh-CN"/>
              </w:rPr>
            </w:pPr>
            <w:r>
              <w:rPr>
                <w:b/>
                <w:szCs w:val="21"/>
                <w:lang w:eastAsia="zh-CN"/>
              </w:rPr>
              <w:t>需求</w:t>
            </w:r>
          </w:p>
        </w:tc>
        <w:tc>
          <w:tcPr>
            <w:tcW w:w="2125" w:type="dxa"/>
            <w:shd w:val="clear" w:color="auto" w:fill="D9D9D9"/>
            <w:vAlign w:val="center"/>
          </w:tcPr>
          <w:p>
            <w:pPr>
              <w:jc w:val="center"/>
              <w:rPr>
                <w:b/>
                <w:szCs w:val="21"/>
                <w:lang w:eastAsia="zh-CN"/>
              </w:rPr>
            </w:pPr>
            <w:r>
              <w:rPr>
                <w:b/>
                <w:szCs w:val="21"/>
                <w:lang w:eastAsia="zh-CN"/>
              </w:rPr>
              <w:t>关键程度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cantSplit/>
          <w:trHeight w:val="680" w:hRule="atLeast"/>
          <w:jc w:val="center"/>
        </w:trPr>
        <w:tc>
          <w:tcPr>
            <w:tcW w:w="1310" w:type="dxa"/>
            <w:shd w:val="clear" w:color="auto" w:fill="D9D9D9"/>
            <w:vAlign w:val="center"/>
          </w:tcPr>
          <w:p>
            <w:pPr>
              <w:pStyle w:val="12"/>
              <w:numPr>
                <w:ilvl w:val="2"/>
                <w:numId w:val="9"/>
              </w:numPr>
              <w:ind w:firstLineChars="0"/>
              <w:rPr>
                <w:rFonts w:ascii="Times New Roman" w:hAnsi="Times New Roman"/>
                <w:szCs w:val="21"/>
              </w:rPr>
            </w:pPr>
          </w:p>
        </w:tc>
        <w:tc>
          <w:tcPr>
            <w:tcW w:w="9253" w:type="dxa"/>
            <w:gridSpan w:val="2"/>
            <w:shd w:val="clear" w:color="auto" w:fill="D9D9D9"/>
            <w:vAlign w:val="center"/>
          </w:tcPr>
          <w:p>
            <w:pPr>
              <w:jc w:val="both"/>
              <w:rPr>
                <w:szCs w:val="21"/>
                <w:lang w:eastAsia="zh-CN"/>
              </w:rPr>
            </w:pPr>
            <w:r>
              <w:rPr>
                <w:szCs w:val="21"/>
                <w:lang w:eastAsia="zh-CN"/>
              </w:rPr>
              <w:t>自动控制要求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cantSplit/>
          <w:trHeight w:val="680" w:hRule="atLeast"/>
          <w:jc w:val="center"/>
        </w:trPr>
        <w:tc>
          <w:tcPr>
            <w:tcW w:w="1310" w:type="dxa"/>
            <w:shd w:val="pct10" w:color="auto" w:fill="auto"/>
            <w:vAlign w:val="center"/>
          </w:tcPr>
          <w:p>
            <w:pPr>
              <w:ind w:left="993"/>
              <w:rPr>
                <w:szCs w:val="21"/>
              </w:rPr>
            </w:pPr>
          </w:p>
        </w:tc>
        <w:tc>
          <w:tcPr>
            <w:tcW w:w="9253" w:type="dxa"/>
            <w:gridSpan w:val="2"/>
            <w:vAlign w:val="center"/>
          </w:tcPr>
          <w:p>
            <w:pPr>
              <w:jc w:val="both"/>
              <w:rPr>
                <w:szCs w:val="21"/>
                <w:lang w:eastAsia="zh-CN"/>
              </w:rPr>
            </w:pPr>
            <w:r>
              <w:rPr>
                <w:szCs w:val="21"/>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cantSplit/>
          <w:trHeight w:val="680" w:hRule="atLeast"/>
          <w:jc w:val="center"/>
        </w:trPr>
        <w:tc>
          <w:tcPr>
            <w:tcW w:w="1310" w:type="dxa"/>
            <w:shd w:val="clear" w:color="auto" w:fill="D9D9D9"/>
            <w:vAlign w:val="center"/>
          </w:tcPr>
          <w:p>
            <w:pPr>
              <w:pStyle w:val="12"/>
              <w:numPr>
                <w:ilvl w:val="2"/>
                <w:numId w:val="9"/>
              </w:numPr>
              <w:ind w:firstLineChars="0"/>
              <w:rPr>
                <w:rFonts w:ascii="Times New Roman" w:hAnsi="Times New Roman"/>
                <w:szCs w:val="21"/>
              </w:rPr>
            </w:pPr>
          </w:p>
        </w:tc>
        <w:tc>
          <w:tcPr>
            <w:tcW w:w="9253" w:type="dxa"/>
            <w:gridSpan w:val="2"/>
            <w:shd w:val="clear" w:color="auto" w:fill="D9D9D9"/>
            <w:vAlign w:val="center"/>
          </w:tcPr>
          <w:p>
            <w:pPr>
              <w:jc w:val="both"/>
              <w:rPr>
                <w:szCs w:val="21"/>
              </w:rPr>
            </w:pPr>
            <w:r>
              <w:rPr>
                <w:szCs w:val="21"/>
                <w:lang w:eastAsia="zh-CN"/>
              </w:rPr>
              <w:t>计算机化系统要求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cantSplit/>
          <w:trHeight w:val="680" w:hRule="atLeast"/>
          <w:jc w:val="center"/>
        </w:trPr>
        <w:tc>
          <w:tcPr>
            <w:tcW w:w="1310" w:type="dxa"/>
            <w:shd w:val="pct10" w:color="auto" w:fill="auto"/>
            <w:vAlign w:val="center"/>
          </w:tcPr>
          <w:p>
            <w:pPr>
              <w:ind w:left="993"/>
              <w:rPr>
                <w:szCs w:val="21"/>
              </w:rPr>
            </w:pPr>
          </w:p>
        </w:tc>
        <w:tc>
          <w:tcPr>
            <w:tcW w:w="9253" w:type="dxa"/>
            <w:gridSpan w:val="2"/>
            <w:vAlign w:val="center"/>
          </w:tcPr>
          <w:p>
            <w:pPr>
              <w:jc w:val="both"/>
              <w:rPr>
                <w:szCs w:val="21"/>
                <w:lang w:eastAsia="zh-CN"/>
              </w:rPr>
            </w:pPr>
            <w:r>
              <w:rPr>
                <w:szCs w:val="21"/>
                <w:lang w:eastAsia="zh-CN"/>
              </w:rPr>
              <w:t>N/A</w:t>
            </w:r>
          </w:p>
        </w:tc>
      </w:tr>
    </w:tbl>
    <w:p>
      <w:pPr>
        <w:spacing w:after="158" w:afterLines="50"/>
        <w:rPr>
          <w:b/>
          <w:lang w:eastAsia="zh-CN"/>
        </w:rPr>
      </w:pPr>
    </w:p>
    <w:p>
      <w:pPr>
        <w:pStyle w:val="12"/>
        <w:numPr>
          <w:ilvl w:val="0"/>
          <w:numId w:val="1"/>
        </w:numPr>
        <w:spacing w:after="158" w:afterLines="50"/>
        <w:ind w:left="426" w:hanging="426" w:hangingChars="202"/>
        <w:outlineLvl w:val="0"/>
        <w:rPr>
          <w:rFonts w:ascii="Times New Roman" w:hAnsi="Times New Roman"/>
          <w:b/>
        </w:rPr>
      </w:pPr>
      <w:bookmarkStart w:id="42" w:name="_Toc522716123"/>
      <w:r>
        <w:rPr>
          <w:rFonts w:ascii="Times New Roman" w:hAnsi="Times New Roman"/>
          <w:b/>
        </w:rPr>
        <w:t>安全要求</w:t>
      </w:r>
      <w:bookmarkEnd w:id="29"/>
      <w:bookmarkEnd w:id="42"/>
    </w:p>
    <w:p>
      <w:pPr>
        <w:pStyle w:val="14"/>
        <w:spacing w:before="0" w:line="360" w:lineRule="auto"/>
        <w:jc w:val="left"/>
        <w:rPr>
          <w:i/>
          <w:color w:val="4472C4"/>
          <w:szCs w:val="21"/>
          <w:lang w:eastAsia="zh-CN"/>
        </w:rPr>
      </w:pPr>
    </w:p>
    <w:tbl>
      <w:tblPr>
        <w:tblStyle w:val="11"/>
        <w:tblW w:w="1056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
      <w:tblGrid>
        <w:gridCol w:w="1310"/>
        <w:gridCol w:w="7128"/>
        <w:gridCol w:w="21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cantSplit/>
          <w:trHeight w:val="680" w:hRule="atLeast"/>
          <w:tblHeader/>
          <w:jc w:val="center"/>
        </w:trPr>
        <w:tc>
          <w:tcPr>
            <w:tcW w:w="1310" w:type="dxa"/>
            <w:shd w:val="clear" w:color="auto" w:fill="D9D9D9"/>
            <w:vAlign w:val="center"/>
          </w:tcPr>
          <w:p>
            <w:pPr>
              <w:jc w:val="center"/>
              <w:rPr>
                <w:b/>
                <w:szCs w:val="21"/>
              </w:rPr>
            </w:pPr>
            <w:r>
              <w:rPr>
                <w:b/>
                <w:szCs w:val="21"/>
              </w:rPr>
              <w:t>编号</w:t>
            </w:r>
          </w:p>
        </w:tc>
        <w:tc>
          <w:tcPr>
            <w:tcW w:w="7128" w:type="dxa"/>
            <w:shd w:val="clear" w:color="auto" w:fill="D9D9D9"/>
            <w:vAlign w:val="center"/>
          </w:tcPr>
          <w:p>
            <w:pPr>
              <w:jc w:val="center"/>
              <w:rPr>
                <w:b/>
                <w:szCs w:val="21"/>
                <w:lang w:eastAsia="zh-CN"/>
              </w:rPr>
            </w:pPr>
            <w:r>
              <w:rPr>
                <w:b/>
                <w:szCs w:val="21"/>
                <w:lang w:eastAsia="zh-CN"/>
              </w:rPr>
              <w:t>需求</w:t>
            </w:r>
          </w:p>
        </w:tc>
        <w:tc>
          <w:tcPr>
            <w:tcW w:w="2125" w:type="dxa"/>
            <w:shd w:val="clear" w:color="auto" w:fill="D9D9D9"/>
            <w:vAlign w:val="center"/>
          </w:tcPr>
          <w:p>
            <w:pPr>
              <w:jc w:val="center"/>
              <w:rPr>
                <w:b/>
                <w:szCs w:val="21"/>
                <w:lang w:eastAsia="zh-CN"/>
              </w:rPr>
            </w:pPr>
            <w:r>
              <w:rPr>
                <w:b/>
                <w:szCs w:val="21"/>
                <w:lang w:eastAsia="zh-CN"/>
              </w:rPr>
              <w:t>关键程度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cantSplit/>
          <w:trHeight w:val="680" w:hRule="atLeast"/>
          <w:jc w:val="center"/>
        </w:trPr>
        <w:tc>
          <w:tcPr>
            <w:tcW w:w="1310" w:type="dxa"/>
            <w:shd w:val="clear" w:color="auto" w:fill="D9D9D9"/>
            <w:vAlign w:val="center"/>
          </w:tcPr>
          <w:p>
            <w:pPr>
              <w:pStyle w:val="12"/>
              <w:numPr>
                <w:ilvl w:val="0"/>
                <w:numId w:val="10"/>
              </w:numPr>
              <w:ind w:firstLineChars="0"/>
              <w:rPr>
                <w:rFonts w:ascii="Times New Roman" w:hAnsi="Times New Roman"/>
                <w:szCs w:val="21"/>
              </w:rPr>
            </w:pPr>
          </w:p>
        </w:tc>
        <w:tc>
          <w:tcPr>
            <w:tcW w:w="9253" w:type="dxa"/>
            <w:gridSpan w:val="2"/>
            <w:shd w:val="clear" w:color="auto" w:fill="D9D9D9"/>
            <w:vAlign w:val="center"/>
          </w:tcPr>
          <w:p>
            <w:pPr>
              <w:jc w:val="both"/>
              <w:rPr>
                <w:szCs w:val="21"/>
                <w:lang w:eastAsia="zh-CN"/>
              </w:rPr>
            </w:pPr>
            <w:r>
              <w:rPr>
                <w:szCs w:val="21"/>
                <w:lang w:eastAsia="zh-CN"/>
              </w:rPr>
              <w:t xml:space="preserve"> 密封连锁及压力保护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cantSplit/>
          <w:trHeight w:val="680" w:hRule="atLeast"/>
          <w:jc w:val="center"/>
        </w:trPr>
        <w:tc>
          <w:tcPr>
            <w:tcW w:w="1310" w:type="dxa"/>
            <w:shd w:val="pct10" w:color="auto" w:fill="auto"/>
            <w:vAlign w:val="center"/>
          </w:tcPr>
          <w:p>
            <w:pPr>
              <w:ind w:left="993"/>
              <w:rPr>
                <w:szCs w:val="21"/>
              </w:rPr>
            </w:pPr>
          </w:p>
        </w:tc>
        <w:tc>
          <w:tcPr>
            <w:tcW w:w="9253" w:type="dxa"/>
            <w:gridSpan w:val="2"/>
            <w:vAlign w:val="center"/>
          </w:tcPr>
          <w:p>
            <w:pPr>
              <w:jc w:val="both"/>
              <w:rPr>
                <w:szCs w:val="21"/>
                <w:lang w:eastAsia="zh-CN"/>
              </w:rPr>
            </w:pPr>
            <w:r>
              <w:rPr>
                <w:szCs w:val="21"/>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cantSplit/>
          <w:trHeight w:val="680" w:hRule="atLeast"/>
          <w:jc w:val="center"/>
        </w:trPr>
        <w:tc>
          <w:tcPr>
            <w:tcW w:w="1310" w:type="dxa"/>
            <w:shd w:val="clear" w:color="auto" w:fill="D9D9D9"/>
            <w:vAlign w:val="center"/>
          </w:tcPr>
          <w:p>
            <w:pPr>
              <w:pStyle w:val="12"/>
              <w:numPr>
                <w:ilvl w:val="0"/>
                <w:numId w:val="10"/>
              </w:numPr>
              <w:ind w:firstLineChars="0"/>
              <w:rPr>
                <w:rFonts w:ascii="Times New Roman" w:hAnsi="Times New Roman"/>
                <w:szCs w:val="21"/>
              </w:rPr>
            </w:pPr>
          </w:p>
        </w:tc>
        <w:tc>
          <w:tcPr>
            <w:tcW w:w="7128" w:type="dxa"/>
            <w:shd w:val="clear" w:color="auto" w:fill="D9D9D9"/>
            <w:vAlign w:val="center"/>
          </w:tcPr>
          <w:p>
            <w:pPr>
              <w:jc w:val="both"/>
              <w:rPr>
                <w:szCs w:val="21"/>
                <w:lang w:eastAsia="zh-CN"/>
              </w:rPr>
            </w:pPr>
            <w:r>
              <w:rPr>
                <w:szCs w:val="21"/>
                <w:lang w:eastAsia="zh-CN"/>
              </w:rPr>
              <w:t>电气保护</w:t>
            </w:r>
          </w:p>
        </w:tc>
        <w:tc>
          <w:tcPr>
            <w:tcW w:w="2125" w:type="dxa"/>
            <w:shd w:val="clear" w:color="auto" w:fill="D9D9D9"/>
            <w:vAlign w:val="center"/>
          </w:tcPr>
          <w:p>
            <w:pPr>
              <w:jc w:val="both"/>
              <w:rPr>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cantSplit/>
          <w:trHeight w:val="680" w:hRule="atLeast"/>
          <w:jc w:val="center"/>
        </w:trPr>
        <w:tc>
          <w:tcPr>
            <w:tcW w:w="1310" w:type="dxa"/>
            <w:vAlign w:val="center"/>
          </w:tcPr>
          <w:p>
            <w:pPr>
              <w:pStyle w:val="12"/>
              <w:numPr>
                <w:ilvl w:val="0"/>
                <w:numId w:val="5"/>
              </w:numPr>
              <w:ind w:left="470" w:hanging="120" w:firstLineChars="0"/>
              <w:rPr>
                <w:rFonts w:ascii="Times New Roman" w:hAnsi="Times New Roman"/>
                <w:szCs w:val="21"/>
              </w:rPr>
            </w:pPr>
          </w:p>
        </w:tc>
        <w:tc>
          <w:tcPr>
            <w:tcW w:w="7128" w:type="dxa"/>
            <w:vAlign w:val="center"/>
          </w:tcPr>
          <w:p>
            <w:pPr>
              <w:jc w:val="both"/>
              <w:rPr>
                <w:szCs w:val="21"/>
                <w:lang w:eastAsia="zh-CN"/>
              </w:rPr>
            </w:pPr>
            <w:r>
              <w:rPr>
                <w:rFonts w:hint="eastAsia"/>
                <w:szCs w:val="21"/>
                <w:lang w:eastAsia="zh-CN"/>
              </w:rPr>
              <w:t>1、柜内的橡胶或塑料件，均应是自熄性阻燃材质，不含卤素等有害化学成分。</w:t>
            </w:r>
          </w:p>
          <w:p>
            <w:pPr>
              <w:jc w:val="both"/>
              <w:rPr>
                <w:szCs w:val="21"/>
                <w:lang w:eastAsia="zh-CN"/>
              </w:rPr>
            </w:pPr>
            <w:r>
              <w:rPr>
                <w:rFonts w:hint="eastAsia"/>
                <w:szCs w:val="21"/>
                <w:lang w:eastAsia="zh-CN"/>
              </w:rPr>
              <w:t>2、主接地端子应焊接在柜体上，主接地端子应与接地柜体内的最大接地导线相匹配。</w:t>
            </w:r>
          </w:p>
          <w:p>
            <w:pPr>
              <w:jc w:val="both"/>
              <w:rPr>
                <w:szCs w:val="21"/>
                <w:lang w:eastAsia="zh-CN"/>
              </w:rPr>
            </w:pPr>
            <w:r>
              <w:rPr>
                <w:rFonts w:hint="eastAsia"/>
                <w:szCs w:val="21"/>
                <w:lang w:eastAsia="zh-CN"/>
              </w:rPr>
              <w:t>3、过流、过热、欠压、接地等保护。</w:t>
            </w:r>
          </w:p>
        </w:tc>
        <w:tc>
          <w:tcPr>
            <w:tcW w:w="2125" w:type="dxa"/>
            <w:vAlign w:val="center"/>
          </w:tcPr>
          <w:p>
            <w:pPr>
              <w:jc w:val="both"/>
              <w:rPr>
                <w:szCs w:val="21"/>
                <w:lang w:eastAsia="zh-CN"/>
              </w:rPr>
            </w:pPr>
            <w:r>
              <w:rPr>
                <w:rFonts w:hint="eastAsia"/>
                <w:szCs w:val="21"/>
                <w:lang w:eastAsia="zh-CN"/>
              </w:rPr>
              <w:t>关键</w:t>
            </w:r>
          </w:p>
        </w:tc>
      </w:tr>
    </w:tbl>
    <w:p>
      <w:pPr>
        <w:rPr>
          <w:szCs w:val="21"/>
          <w:lang w:eastAsia="zh-CN"/>
        </w:rPr>
      </w:pPr>
    </w:p>
    <w:p>
      <w:pPr>
        <w:pStyle w:val="12"/>
        <w:numPr>
          <w:ilvl w:val="0"/>
          <w:numId w:val="1"/>
        </w:numPr>
        <w:spacing w:after="158" w:afterLines="50"/>
        <w:ind w:left="426" w:hanging="426" w:hangingChars="202"/>
        <w:outlineLvl w:val="0"/>
        <w:rPr>
          <w:rFonts w:ascii="Times New Roman" w:hAnsi="Times New Roman"/>
          <w:b/>
        </w:rPr>
      </w:pPr>
      <w:bookmarkStart w:id="43" w:name="_Toc522107743"/>
      <w:bookmarkStart w:id="44" w:name="_Toc522716124"/>
      <w:r>
        <w:rPr>
          <w:rFonts w:ascii="Times New Roman" w:hAnsi="Times New Roman"/>
          <w:b/>
        </w:rPr>
        <w:t>文件要求</w:t>
      </w:r>
      <w:bookmarkEnd w:id="43"/>
      <w:bookmarkEnd w:id="44"/>
    </w:p>
    <w:p>
      <w:pPr>
        <w:pStyle w:val="14"/>
        <w:spacing w:before="0" w:line="360" w:lineRule="auto"/>
        <w:ind w:left="357"/>
        <w:jc w:val="left"/>
        <w:rPr>
          <w:i/>
          <w:szCs w:val="21"/>
          <w:lang w:eastAsia="zh-CN"/>
        </w:rPr>
      </w:pPr>
    </w:p>
    <w:tbl>
      <w:tblPr>
        <w:tblStyle w:val="11"/>
        <w:tblW w:w="1056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
      <w:tblGrid>
        <w:gridCol w:w="1310"/>
        <w:gridCol w:w="7128"/>
        <w:gridCol w:w="21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cantSplit/>
          <w:trHeight w:val="680" w:hRule="atLeast"/>
          <w:tblHeader/>
          <w:jc w:val="center"/>
        </w:trPr>
        <w:tc>
          <w:tcPr>
            <w:tcW w:w="1310" w:type="dxa"/>
            <w:shd w:val="clear" w:color="auto" w:fill="D9D9D9"/>
            <w:vAlign w:val="center"/>
          </w:tcPr>
          <w:p>
            <w:pPr>
              <w:rPr>
                <w:b/>
                <w:szCs w:val="21"/>
                <w:lang w:eastAsia="zh-CN"/>
              </w:rPr>
            </w:pPr>
            <w:r>
              <w:rPr>
                <w:b/>
                <w:szCs w:val="21"/>
                <w:lang w:eastAsia="zh-CN"/>
              </w:rPr>
              <w:t>编号</w:t>
            </w:r>
          </w:p>
        </w:tc>
        <w:tc>
          <w:tcPr>
            <w:tcW w:w="7128" w:type="dxa"/>
            <w:shd w:val="clear" w:color="auto" w:fill="D9D9D9"/>
            <w:vAlign w:val="center"/>
          </w:tcPr>
          <w:p>
            <w:pPr>
              <w:rPr>
                <w:b/>
                <w:szCs w:val="21"/>
                <w:lang w:eastAsia="zh-CN"/>
              </w:rPr>
            </w:pPr>
            <w:r>
              <w:rPr>
                <w:b/>
                <w:szCs w:val="21"/>
                <w:lang w:eastAsia="zh-CN"/>
              </w:rPr>
              <w:t>需求</w:t>
            </w:r>
          </w:p>
        </w:tc>
        <w:tc>
          <w:tcPr>
            <w:tcW w:w="2125" w:type="dxa"/>
            <w:shd w:val="clear" w:color="auto" w:fill="D9D9D9"/>
            <w:vAlign w:val="center"/>
          </w:tcPr>
          <w:p>
            <w:pPr>
              <w:rPr>
                <w:b/>
                <w:szCs w:val="21"/>
                <w:lang w:eastAsia="zh-CN"/>
              </w:rPr>
            </w:pPr>
            <w:r>
              <w:rPr>
                <w:b/>
                <w:szCs w:val="21"/>
                <w:lang w:eastAsia="zh-CN"/>
              </w:rPr>
              <w:t>关键程度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cantSplit/>
          <w:trHeight w:val="680" w:hRule="atLeast"/>
          <w:jc w:val="center"/>
        </w:trPr>
        <w:tc>
          <w:tcPr>
            <w:tcW w:w="1310" w:type="dxa"/>
            <w:vAlign w:val="center"/>
          </w:tcPr>
          <w:p>
            <w:pPr>
              <w:numPr>
                <w:ilvl w:val="0"/>
                <w:numId w:val="5"/>
              </w:numPr>
              <w:ind w:left="846"/>
              <w:rPr>
                <w:szCs w:val="21"/>
                <w:lang w:val="en-US" w:eastAsia="zh-CN"/>
              </w:rPr>
            </w:pPr>
          </w:p>
        </w:tc>
        <w:tc>
          <w:tcPr>
            <w:tcW w:w="7128" w:type="dxa"/>
            <w:vAlign w:val="center"/>
          </w:tcPr>
          <w:p>
            <w:pPr>
              <w:rPr>
                <w:szCs w:val="21"/>
                <w:lang w:eastAsia="zh-CN"/>
              </w:rPr>
            </w:pPr>
            <w:r>
              <w:rPr>
                <w:rFonts w:hint="eastAsia"/>
                <w:szCs w:val="21"/>
                <w:lang w:eastAsia="zh-CN"/>
              </w:rPr>
              <w:t>投标文件、合同及订单，在设备开箱验收前移交。</w:t>
            </w:r>
          </w:p>
        </w:tc>
        <w:tc>
          <w:tcPr>
            <w:tcW w:w="2125" w:type="dxa"/>
            <w:vAlign w:val="center"/>
          </w:tcPr>
          <w:p>
            <w:pPr>
              <w:jc w:val="both"/>
            </w:pPr>
            <w:r>
              <w:rPr>
                <w:rFonts w:hint="eastAsia"/>
                <w:szCs w:val="21"/>
                <w:lang w:eastAsia="zh-CN"/>
              </w:rPr>
              <w:t>关键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cantSplit/>
          <w:trHeight w:val="680" w:hRule="atLeast"/>
          <w:jc w:val="center"/>
        </w:trPr>
        <w:tc>
          <w:tcPr>
            <w:tcW w:w="1310" w:type="dxa"/>
            <w:vAlign w:val="center"/>
          </w:tcPr>
          <w:p>
            <w:pPr>
              <w:numPr>
                <w:ilvl w:val="0"/>
                <w:numId w:val="5"/>
              </w:numPr>
              <w:ind w:left="846"/>
              <w:rPr>
                <w:szCs w:val="21"/>
                <w:lang w:val="en-US" w:eastAsia="zh-CN"/>
              </w:rPr>
            </w:pPr>
          </w:p>
        </w:tc>
        <w:tc>
          <w:tcPr>
            <w:tcW w:w="7128" w:type="dxa"/>
            <w:vAlign w:val="center"/>
          </w:tcPr>
          <w:p>
            <w:pPr>
              <w:rPr>
                <w:szCs w:val="21"/>
                <w:lang w:eastAsia="zh-CN"/>
              </w:rPr>
            </w:pPr>
            <w:r>
              <w:rPr>
                <w:rFonts w:hint="eastAsia"/>
                <w:szCs w:val="21"/>
                <w:lang w:eastAsia="zh-CN"/>
              </w:rPr>
              <w:t>卖方发运清单及相关检验报告，不晚于设备安装前移交。</w:t>
            </w:r>
          </w:p>
        </w:tc>
        <w:tc>
          <w:tcPr>
            <w:tcW w:w="2125" w:type="dxa"/>
            <w:vAlign w:val="center"/>
          </w:tcPr>
          <w:p>
            <w:pPr>
              <w:jc w:val="both"/>
            </w:pPr>
            <w:r>
              <w:rPr>
                <w:rFonts w:hint="eastAsia"/>
                <w:szCs w:val="21"/>
                <w:lang w:eastAsia="zh-CN"/>
              </w:rPr>
              <w:t>关键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cantSplit/>
          <w:trHeight w:val="680" w:hRule="atLeast"/>
          <w:jc w:val="center"/>
        </w:trPr>
        <w:tc>
          <w:tcPr>
            <w:tcW w:w="1310" w:type="dxa"/>
            <w:vAlign w:val="center"/>
          </w:tcPr>
          <w:p>
            <w:pPr>
              <w:numPr>
                <w:ilvl w:val="0"/>
                <w:numId w:val="5"/>
              </w:numPr>
              <w:ind w:left="846"/>
              <w:rPr>
                <w:szCs w:val="21"/>
                <w:lang w:val="en-US" w:eastAsia="zh-CN"/>
              </w:rPr>
            </w:pPr>
          </w:p>
        </w:tc>
        <w:tc>
          <w:tcPr>
            <w:tcW w:w="7128" w:type="dxa"/>
            <w:vAlign w:val="center"/>
          </w:tcPr>
          <w:p>
            <w:pPr>
              <w:rPr>
                <w:szCs w:val="21"/>
                <w:lang w:eastAsia="zh-CN"/>
              </w:rPr>
            </w:pPr>
            <w:r>
              <w:rPr>
                <w:rFonts w:hint="eastAsia"/>
                <w:szCs w:val="21"/>
                <w:lang w:eastAsia="zh-CN"/>
              </w:rPr>
              <w:t>提供设备的相关图纸，不晚于设备安装前移交。</w:t>
            </w:r>
          </w:p>
        </w:tc>
        <w:tc>
          <w:tcPr>
            <w:tcW w:w="2125" w:type="dxa"/>
            <w:vAlign w:val="center"/>
          </w:tcPr>
          <w:p>
            <w:pPr>
              <w:jc w:val="both"/>
            </w:pPr>
            <w:r>
              <w:rPr>
                <w:rFonts w:hint="eastAsia"/>
                <w:szCs w:val="21"/>
                <w:lang w:eastAsia="zh-CN"/>
              </w:rPr>
              <w:t>关键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cantSplit/>
          <w:trHeight w:val="680" w:hRule="atLeast"/>
          <w:jc w:val="center"/>
        </w:trPr>
        <w:tc>
          <w:tcPr>
            <w:tcW w:w="1310" w:type="dxa"/>
            <w:vAlign w:val="center"/>
          </w:tcPr>
          <w:p>
            <w:pPr>
              <w:numPr>
                <w:ilvl w:val="0"/>
                <w:numId w:val="5"/>
              </w:numPr>
              <w:ind w:left="846"/>
              <w:rPr>
                <w:szCs w:val="21"/>
                <w:lang w:val="en-US" w:eastAsia="zh-CN"/>
              </w:rPr>
            </w:pPr>
          </w:p>
        </w:tc>
        <w:tc>
          <w:tcPr>
            <w:tcW w:w="7128" w:type="dxa"/>
            <w:vAlign w:val="center"/>
          </w:tcPr>
          <w:p>
            <w:pPr>
              <w:rPr>
                <w:szCs w:val="21"/>
                <w:lang w:eastAsia="zh-CN"/>
              </w:rPr>
            </w:pPr>
            <w:r>
              <w:rPr>
                <w:rFonts w:hint="eastAsia"/>
                <w:szCs w:val="21"/>
                <w:lang w:eastAsia="zh-CN"/>
              </w:rPr>
              <w:t>设备制造相关文件：工厂相关检测报告、材质清单、材质报告及合格证（写明材料有效期）、各种标示、出厂合格证、各组件相关报告及合格证，不晚于设备安装前移交。</w:t>
            </w:r>
          </w:p>
        </w:tc>
        <w:tc>
          <w:tcPr>
            <w:tcW w:w="2125" w:type="dxa"/>
            <w:vAlign w:val="center"/>
          </w:tcPr>
          <w:p>
            <w:pPr>
              <w:jc w:val="both"/>
            </w:pPr>
            <w:r>
              <w:rPr>
                <w:rFonts w:hint="eastAsia"/>
                <w:szCs w:val="21"/>
                <w:lang w:eastAsia="zh-CN"/>
              </w:rPr>
              <w:t>关键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cantSplit/>
          <w:trHeight w:val="680" w:hRule="atLeast"/>
          <w:jc w:val="center"/>
        </w:trPr>
        <w:tc>
          <w:tcPr>
            <w:tcW w:w="1310" w:type="dxa"/>
            <w:vAlign w:val="center"/>
          </w:tcPr>
          <w:p>
            <w:pPr>
              <w:numPr>
                <w:ilvl w:val="0"/>
                <w:numId w:val="5"/>
              </w:numPr>
              <w:ind w:left="846"/>
              <w:rPr>
                <w:szCs w:val="21"/>
                <w:lang w:val="en-US" w:eastAsia="zh-CN"/>
              </w:rPr>
            </w:pPr>
          </w:p>
        </w:tc>
        <w:tc>
          <w:tcPr>
            <w:tcW w:w="7128" w:type="dxa"/>
            <w:vAlign w:val="center"/>
          </w:tcPr>
          <w:p>
            <w:pPr>
              <w:rPr>
                <w:szCs w:val="21"/>
                <w:lang w:eastAsia="zh-CN"/>
              </w:rPr>
            </w:pPr>
            <w:r>
              <w:rPr>
                <w:rFonts w:hint="eastAsia"/>
                <w:szCs w:val="21"/>
                <w:lang w:eastAsia="zh-CN"/>
              </w:rPr>
              <w:t>本设备安装调试报告，出厂检验合格证，不晚于设备安装前移交。</w:t>
            </w:r>
          </w:p>
        </w:tc>
        <w:tc>
          <w:tcPr>
            <w:tcW w:w="2125" w:type="dxa"/>
            <w:vAlign w:val="center"/>
          </w:tcPr>
          <w:p>
            <w:pPr>
              <w:jc w:val="both"/>
            </w:pPr>
            <w:r>
              <w:rPr>
                <w:rFonts w:hint="eastAsia"/>
                <w:szCs w:val="21"/>
                <w:lang w:eastAsia="zh-CN"/>
              </w:rPr>
              <w:t>关键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cantSplit/>
          <w:trHeight w:val="680" w:hRule="atLeast"/>
          <w:jc w:val="center"/>
        </w:trPr>
        <w:tc>
          <w:tcPr>
            <w:tcW w:w="1310" w:type="dxa"/>
            <w:vAlign w:val="center"/>
          </w:tcPr>
          <w:p>
            <w:pPr>
              <w:numPr>
                <w:ilvl w:val="0"/>
                <w:numId w:val="5"/>
              </w:numPr>
              <w:ind w:left="846"/>
              <w:rPr>
                <w:szCs w:val="21"/>
                <w:lang w:val="en-US" w:eastAsia="zh-CN"/>
              </w:rPr>
            </w:pPr>
          </w:p>
        </w:tc>
        <w:tc>
          <w:tcPr>
            <w:tcW w:w="7128" w:type="dxa"/>
            <w:vAlign w:val="center"/>
          </w:tcPr>
          <w:p>
            <w:pPr>
              <w:rPr>
                <w:szCs w:val="21"/>
                <w:lang w:eastAsia="zh-CN"/>
              </w:rPr>
            </w:pPr>
            <w:r>
              <w:rPr>
                <w:rFonts w:hint="eastAsia"/>
                <w:szCs w:val="21"/>
                <w:lang w:eastAsia="zh-CN"/>
              </w:rPr>
              <w:t>设备的操作使用说明书、设备的电气原理图和安全保护装置工作原理以及安装、调试、操作及维护文件，在设备开箱验收前移交。</w:t>
            </w:r>
          </w:p>
        </w:tc>
        <w:tc>
          <w:tcPr>
            <w:tcW w:w="2125" w:type="dxa"/>
            <w:vAlign w:val="center"/>
          </w:tcPr>
          <w:p>
            <w:pPr>
              <w:jc w:val="both"/>
            </w:pPr>
            <w:r>
              <w:rPr>
                <w:rFonts w:hint="eastAsia"/>
                <w:szCs w:val="21"/>
                <w:lang w:eastAsia="zh-CN"/>
              </w:rPr>
              <w:t>关键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cantSplit/>
          <w:trHeight w:val="680" w:hRule="atLeast"/>
          <w:jc w:val="center"/>
        </w:trPr>
        <w:tc>
          <w:tcPr>
            <w:tcW w:w="1310" w:type="dxa"/>
            <w:vAlign w:val="center"/>
          </w:tcPr>
          <w:p>
            <w:pPr>
              <w:numPr>
                <w:ilvl w:val="0"/>
                <w:numId w:val="5"/>
              </w:numPr>
              <w:ind w:left="846"/>
              <w:rPr>
                <w:szCs w:val="21"/>
                <w:lang w:val="en-US" w:eastAsia="zh-CN"/>
              </w:rPr>
            </w:pPr>
          </w:p>
        </w:tc>
        <w:tc>
          <w:tcPr>
            <w:tcW w:w="7128" w:type="dxa"/>
            <w:vAlign w:val="center"/>
          </w:tcPr>
          <w:p>
            <w:pPr>
              <w:rPr>
                <w:szCs w:val="21"/>
                <w:lang w:eastAsia="zh-CN"/>
              </w:rPr>
            </w:pPr>
            <w:r>
              <w:rPr>
                <w:rFonts w:hint="eastAsia"/>
                <w:szCs w:val="21"/>
                <w:lang w:eastAsia="zh-CN"/>
              </w:rPr>
              <w:t>技术数据；设备技术说明；设备详细尺寸；描述安装和空间要求；基础和空间要求；安装时的运输；使用说明书，在设备开箱验收前移交。</w:t>
            </w:r>
          </w:p>
        </w:tc>
        <w:tc>
          <w:tcPr>
            <w:tcW w:w="2125" w:type="dxa"/>
            <w:vAlign w:val="center"/>
          </w:tcPr>
          <w:p>
            <w:pPr>
              <w:jc w:val="both"/>
            </w:pPr>
            <w:r>
              <w:rPr>
                <w:rFonts w:hint="eastAsia"/>
                <w:szCs w:val="21"/>
                <w:lang w:eastAsia="zh-CN"/>
              </w:rPr>
              <w:t>关键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cantSplit/>
          <w:trHeight w:val="680" w:hRule="atLeast"/>
          <w:jc w:val="center"/>
        </w:trPr>
        <w:tc>
          <w:tcPr>
            <w:tcW w:w="1310" w:type="dxa"/>
            <w:vAlign w:val="center"/>
          </w:tcPr>
          <w:p>
            <w:pPr>
              <w:numPr>
                <w:ilvl w:val="0"/>
                <w:numId w:val="5"/>
              </w:numPr>
              <w:ind w:left="846"/>
              <w:rPr>
                <w:szCs w:val="21"/>
                <w:lang w:val="en-US" w:eastAsia="zh-CN"/>
              </w:rPr>
            </w:pPr>
          </w:p>
        </w:tc>
        <w:tc>
          <w:tcPr>
            <w:tcW w:w="7128" w:type="dxa"/>
            <w:vAlign w:val="center"/>
          </w:tcPr>
          <w:p>
            <w:pPr>
              <w:rPr>
                <w:szCs w:val="21"/>
                <w:lang w:eastAsia="zh-CN"/>
              </w:rPr>
            </w:pPr>
            <w:r>
              <w:rPr>
                <w:rFonts w:hint="eastAsia"/>
                <w:szCs w:val="21"/>
                <w:lang w:eastAsia="zh-CN"/>
              </w:rPr>
              <w:t>维护说明书；（电气部分）；备品备件表（推荐的备件），在设备开箱验收前移交。</w:t>
            </w:r>
          </w:p>
        </w:tc>
        <w:tc>
          <w:tcPr>
            <w:tcW w:w="2125" w:type="dxa"/>
            <w:vAlign w:val="center"/>
          </w:tcPr>
          <w:p>
            <w:pPr>
              <w:jc w:val="both"/>
            </w:pPr>
            <w:r>
              <w:rPr>
                <w:rFonts w:hint="eastAsia"/>
                <w:szCs w:val="21"/>
                <w:lang w:eastAsia="zh-CN"/>
              </w:rPr>
              <w:t>关键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cantSplit/>
          <w:trHeight w:val="680" w:hRule="atLeast"/>
          <w:jc w:val="center"/>
        </w:trPr>
        <w:tc>
          <w:tcPr>
            <w:tcW w:w="1310" w:type="dxa"/>
            <w:vAlign w:val="center"/>
          </w:tcPr>
          <w:p>
            <w:pPr>
              <w:numPr>
                <w:ilvl w:val="0"/>
                <w:numId w:val="5"/>
              </w:numPr>
              <w:ind w:left="846"/>
              <w:rPr>
                <w:szCs w:val="21"/>
                <w:lang w:val="en-US" w:eastAsia="zh-CN"/>
              </w:rPr>
            </w:pPr>
          </w:p>
        </w:tc>
        <w:tc>
          <w:tcPr>
            <w:tcW w:w="7128" w:type="dxa"/>
            <w:vAlign w:val="center"/>
          </w:tcPr>
          <w:p>
            <w:pPr>
              <w:rPr>
                <w:szCs w:val="21"/>
                <w:lang w:eastAsia="zh-CN"/>
              </w:rPr>
            </w:pPr>
            <w:r>
              <w:rPr>
                <w:rFonts w:hint="eastAsia"/>
                <w:szCs w:val="21"/>
                <w:lang w:eastAsia="zh-CN"/>
              </w:rPr>
              <w:t>提供设备及其零部件使用寿命清单，在设备开箱验收前移交。</w:t>
            </w:r>
          </w:p>
        </w:tc>
        <w:tc>
          <w:tcPr>
            <w:tcW w:w="2125" w:type="dxa"/>
            <w:vAlign w:val="center"/>
          </w:tcPr>
          <w:p>
            <w:pPr>
              <w:jc w:val="both"/>
            </w:pPr>
            <w:r>
              <w:rPr>
                <w:rFonts w:hint="eastAsia"/>
                <w:szCs w:val="21"/>
                <w:lang w:eastAsia="zh-CN"/>
              </w:rPr>
              <w:t>关键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cantSplit/>
          <w:trHeight w:val="680" w:hRule="atLeast"/>
          <w:jc w:val="center"/>
        </w:trPr>
        <w:tc>
          <w:tcPr>
            <w:tcW w:w="1310" w:type="dxa"/>
            <w:vAlign w:val="center"/>
          </w:tcPr>
          <w:p>
            <w:pPr>
              <w:numPr>
                <w:ilvl w:val="0"/>
                <w:numId w:val="5"/>
              </w:numPr>
              <w:ind w:left="846"/>
              <w:rPr>
                <w:szCs w:val="21"/>
                <w:lang w:val="en-US" w:eastAsia="zh-CN"/>
              </w:rPr>
            </w:pPr>
          </w:p>
        </w:tc>
        <w:tc>
          <w:tcPr>
            <w:tcW w:w="7128" w:type="dxa"/>
            <w:vAlign w:val="center"/>
          </w:tcPr>
          <w:p>
            <w:pPr>
              <w:rPr>
                <w:szCs w:val="21"/>
                <w:lang w:eastAsia="zh-CN"/>
              </w:rPr>
            </w:pPr>
            <w:r>
              <w:rPr>
                <w:rFonts w:hint="eastAsia"/>
                <w:szCs w:val="21"/>
                <w:lang w:eastAsia="zh-CN"/>
              </w:rPr>
              <w:t>文件具体要求：</w:t>
            </w:r>
          </w:p>
          <w:p>
            <w:pPr>
              <w:numPr>
                <w:ilvl w:val="0"/>
                <w:numId w:val="11"/>
              </w:numPr>
              <w:rPr>
                <w:szCs w:val="21"/>
                <w:lang w:val="en-US" w:eastAsia="zh-CN"/>
              </w:rPr>
            </w:pPr>
            <w:r>
              <w:rPr>
                <w:rFonts w:hint="eastAsia"/>
                <w:szCs w:val="21"/>
                <w:lang w:val="en-US" w:eastAsia="zh-CN"/>
              </w:rPr>
              <w:t>标书中明确系统所有组件的品牌、材质、型号，并且注明每一个组件的保修期；</w:t>
            </w:r>
          </w:p>
          <w:p>
            <w:pPr>
              <w:numPr>
                <w:ilvl w:val="0"/>
                <w:numId w:val="11"/>
              </w:numPr>
              <w:rPr>
                <w:szCs w:val="21"/>
                <w:lang w:val="en-US" w:eastAsia="zh-CN"/>
              </w:rPr>
            </w:pPr>
            <w:r>
              <w:rPr>
                <w:rFonts w:hint="eastAsia"/>
                <w:szCs w:val="21"/>
                <w:lang w:val="en-US" w:eastAsia="zh-CN"/>
              </w:rPr>
              <w:t>设备供应商应提供一份工作计划，以便于我公司做好相关准备工作。</w:t>
            </w:r>
          </w:p>
          <w:p>
            <w:pPr>
              <w:numPr>
                <w:ilvl w:val="0"/>
                <w:numId w:val="11"/>
              </w:numPr>
              <w:rPr>
                <w:szCs w:val="21"/>
                <w:lang w:val="en-US" w:eastAsia="zh-CN"/>
              </w:rPr>
            </w:pPr>
            <w:r>
              <w:rPr>
                <w:rFonts w:hint="eastAsia"/>
                <w:szCs w:val="21"/>
                <w:lang w:val="en-US" w:eastAsia="zh-CN"/>
              </w:rPr>
              <w:t>以上资料提供2套纸质技术资料，一份电子版技术资料。</w:t>
            </w:r>
          </w:p>
          <w:p>
            <w:pPr>
              <w:ind w:left="420"/>
              <w:rPr>
                <w:szCs w:val="21"/>
                <w:lang w:val="en-US" w:eastAsia="zh-CN"/>
              </w:rPr>
            </w:pPr>
            <w:r>
              <w:rPr>
                <w:rFonts w:hint="eastAsia"/>
                <w:szCs w:val="21"/>
                <w:lang w:val="en-US" w:eastAsia="zh-CN"/>
              </w:rPr>
              <w:t>以上</w:t>
            </w:r>
            <w:r>
              <w:rPr>
                <w:rFonts w:hint="eastAsia"/>
                <w:szCs w:val="21"/>
                <w:lang w:eastAsia="zh-CN"/>
              </w:rPr>
              <w:t>在设备开箱验收前移交。</w:t>
            </w:r>
          </w:p>
        </w:tc>
        <w:tc>
          <w:tcPr>
            <w:tcW w:w="2125" w:type="dxa"/>
            <w:vAlign w:val="center"/>
          </w:tcPr>
          <w:p>
            <w:pPr>
              <w:jc w:val="both"/>
            </w:pPr>
            <w:r>
              <w:rPr>
                <w:rFonts w:hint="eastAsia"/>
                <w:szCs w:val="21"/>
                <w:lang w:eastAsia="zh-CN"/>
              </w:rPr>
              <w:t>关键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cantSplit/>
          <w:trHeight w:val="680" w:hRule="atLeast"/>
          <w:jc w:val="center"/>
        </w:trPr>
        <w:tc>
          <w:tcPr>
            <w:tcW w:w="1310" w:type="dxa"/>
            <w:vAlign w:val="center"/>
          </w:tcPr>
          <w:p>
            <w:pPr>
              <w:numPr>
                <w:ilvl w:val="0"/>
                <w:numId w:val="5"/>
              </w:numPr>
              <w:ind w:left="846"/>
              <w:rPr>
                <w:szCs w:val="21"/>
                <w:lang w:val="en-US" w:eastAsia="zh-CN"/>
              </w:rPr>
            </w:pPr>
          </w:p>
        </w:tc>
        <w:tc>
          <w:tcPr>
            <w:tcW w:w="7128" w:type="dxa"/>
            <w:vAlign w:val="center"/>
          </w:tcPr>
          <w:p>
            <w:pPr>
              <w:rPr>
                <w:szCs w:val="21"/>
                <w:lang w:eastAsia="zh-CN"/>
              </w:rPr>
            </w:pPr>
            <w:r>
              <w:rPr>
                <w:rFonts w:hint="eastAsia"/>
                <w:szCs w:val="21"/>
                <w:lang w:eastAsia="zh-CN"/>
              </w:rPr>
              <w:t>提供有资质的第三方检测机构出具的全套检测报告，并取得武汉市质量技术监督局颁发的使用注册登记证等必要的证书，在设备开箱验收前移交。</w:t>
            </w:r>
          </w:p>
        </w:tc>
        <w:tc>
          <w:tcPr>
            <w:tcW w:w="2125" w:type="dxa"/>
            <w:vAlign w:val="top"/>
          </w:tcPr>
          <w:p>
            <w:r>
              <w:rPr>
                <w:rFonts w:hint="eastAsia"/>
                <w:szCs w:val="21"/>
                <w:lang w:eastAsia="zh-CN"/>
              </w:rPr>
              <w:t>关键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cantSplit/>
          <w:trHeight w:val="680" w:hRule="atLeast"/>
          <w:jc w:val="center"/>
        </w:trPr>
        <w:tc>
          <w:tcPr>
            <w:tcW w:w="1310" w:type="dxa"/>
            <w:vAlign w:val="center"/>
          </w:tcPr>
          <w:p>
            <w:pPr>
              <w:numPr>
                <w:ilvl w:val="0"/>
                <w:numId w:val="5"/>
              </w:numPr>
              <w:ind w:left="846"/>
              <w:rPr>
                <w:szCs w:val="21"/>
                <w:lang w:val="en-US" w:eastAsia="zh-CN"/>
              </w:rPr>
            </w:pPr>
          </w:p>
        </w:tc>
        <w:tc>
          <w:tcPr>
            <w:tcW w:w="7128" w:type="dxa"/>
            <w:vAlign w:val="center"/>
          </w:tcPr>
          <w:p>
            <w:pPr>
              <w:rPr>
                <w:szCs w:val="21"/>
                <w:lang w:eastAsia="zh-CN"/>
              </w:rPr>
            </w:pPr>
            <w:r>
              <w:rPr>
                <w:rFonts w:hint="eastAsia"/>
                <w:szCs w:val="21"/>
                <w:lang w:eastAsia="zh-CN"/>
              </w:rPr>
              <w:t>供应商及时向采购人提交进度计划、验收通知及竣工验收报告等，在设备开箱验收前移交。</w:t>
            </w:r>
          </w:p>
        </w:tc>
        <w:tc>
          <w:tcPr>
            <w:tcW w:w="2125" w:type="dxa"/>
            <w:vAlign w:val="top"/>
          </w:tcPr>
          <w:p>
            <w:r>
              <w:rPr>
                <w:rFonts w:hint="eastAsia"/>
                <w:szCs w:val="21"/>
                <w:lang w:eastAsia="zh-CN"/>
              </w:rPr>
              <w:t>关键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cantSplit/>
          <w:trHeight w:val="680" w:hRule="atLeast"/>
          <w:jc w:val="center"/>
        </w:trPr>
        <w:tc>
          <w:tcPr>
            <w:tcW w:w="1310" w:type="dxa"/>
            <w:vAlign w:val="center"/>
          </w:tcPr>
          <w:p>
            <w:pPr>
              <w:numPr>
                <w:ilvl w:val="0"/>
                <w:numId w:val="5"/>
              </w:numPr>
              <w:ind w:left="846"/>
              <w:rPr>
                <w:szCs w:val="21"/>
                <w:lang w:val="en-US" w:eastAsia="zh-CN"/>
              </w:rPr>
            </w:pPr>
          </w:p>
        </w:tc>
        <w:tc>
          <w:tcPr>
            <w:tcW w:w="7128" w:type="dxa"/>
            <w:vAlign w:val="center"/>
          </w:tcPr>
          <w:p>
            <w:pPr>
              <w:rPr>
                <w:szCs w:val="21"/>
                <w:lang w:eastAsia="zh-CN"/>
              </w:rPr>
            </w:pPr>
            <w:r>
              <w:rPr>
                <w:rFonts w:hint="eastAsia"/>
                <w:szCs w:val="21"/>
                <w:lang w:eastAsia="zh-CN"/>
              </w:rPr>
              <w:t>合同设备提供2套纸质技术资料，一套电子版技术资料，在设备开箱验收前移交。</w:t>
            </w:r>
          </w:p>
        </w:tc>
        <w:tc>
          <w:tcPr>
            <w:tcW w:w="2125" w:type="dxa"/>
            <w:vAlign w:val="top"/>
          </w:tcPr>
          <w:p>
            <w:r>
              <w:rPr>
                <w:rFonts w:hint="eastAsia"/>
                <w:szCs w:val="21"/>
                <w:lang w:eastAsia="zh-CN"/>
              </w:rPr>
              <w:t>关键</w:t>
            </w:r>
          </w:p>
        </w:tc>
      </w:tr>
    </w:tbl>
    <w:p>
      <w:pPr>
        <w:rPr>
          <w:szCs w:val="21"/>
          <w:lang w:eastAsia="zh-CN"/>
        </w:rPr>
      </w:pPr>
    </w:p>
    <w:p>
      <w:pPr>
        <w:pStyle w:val="12"/>
        <w:numPr>
          <w:ilvl w:val="0"/>
          <w:numId w:val="1"/>
        </w:numPr>
        <w:spacing w:after="158" w:afterLines="50"/>
        <w:ind w:left="426" w:hanging="426" w:hangingChars="202"/>
        <w:outlineLvl w:val="0"/>
        <w:rPr>
          <w:rFonts w:ascii="Times New Roman" w:hAnsi="Times New Roman"/>
          <w:b/>
        </w:rPr>
      </w:pPr>
      <w:bookmarkStart w:id="45" w:name="_Toc522716125"/>
      <w:r>
        <w:rPr>
          <w:rFonts w:ascii="Times New Roman" w:hAnsi="Times New Roman"/>
          <w:b/>
          <w:szCs w:val="21"/>
        </w:rPr>
        <w:t>服务要求</w:t>
      </w:r>
      <w:bookmarkEnd w:id="45"/>
    </w:p>
    <w:p>
      <w:pPr>
        <w:pStyle w:val="14"/>
        <w:spacing w:before="0" w:line="360" w:lineRule="auto"/>
        <w:jc w:val="left"/>
        <w:rPr>
          <w:i/>
          <w:color w:val="4472C4"/>
          <w:szCs w:val="21"/>
          <w:lang w:eastAsia="zh-CN"/>
        </w:rPr>
      </w:pPr>
    </w:p>
    <w:tbl>
      <w:tblPr>
        <w:tblStyle w:val="11"/>
        <w:tblW w:w="1056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
      <w:tblGrid>
        <w:gridCol w:w="1310"/>
        <w:gridCol w:w="7128"/>
        <w:gridCol w:w="21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cantSplit/>
          <w:trHeight w:val="680" w:hRule="atLeast"/>
          <w:tblHeader/>
          <w:jc w:val="center"/>
        </w:trPr>
        <w:tc>
          <w:tcPr>
            <w:tcW w:w="1310" w:type="dxa"/>
            <w:shd w:val="clear" w:color="auto" w:fill="D9D9D9"/>
            <w:vAlign w:val="center"/>
          </w:tcPr>
          <w:p>
            <w:pPr>
              <w:jc w:val="center"/>
              <w:rPr>
                <w:b/>
                <w:szCs w:val="21"/>
              </w:rPr>
            </w:pPr>
            <w:r>
              <w:rPr>
                <w:b/>
                <w:szCs w:val="21"/>
              </w:rPr>
              <w:t>编号</w:t>
            </w:r>
          </w:p>
        </w:tc>
        <w:tc>
          <w:tcPr>
            <w:tcW w:w="7128" w:type="dxa"/>
            <w:shd w:val="clear" w:color="auto" w:fill="D9D9D9"/>
            <w:vAlign w:val="center"/>
          </w:tcPr>
          <w:p>
            <w:pPr>
              <w:jc w:val="center"/>
              <w:rPr>
                <w:b/>
                <w:szCs w:val="21"/>
                <w:lang w:eastAsia="zh-CN"/>
              </w:rPr>
            </w:pPr>
            <w:r>
              <w:rPr>
                <w:b/>
                <w:szCs w:val="21"/>
                <w:lang w:eastAsia="zh-CN"/>
              </w:rPr>
              <w:t>需求</w:t>
            </w:r>
          </w:p>
        </w:tc>
        <w:tc>
          <w:tcPr>
            <w:tcW w:w="2125" w:type="dxa"/>
            <w:shd w:val="clear" w:color="auto" w:fill="D9D9D9"/>
            <w:vAlign w:val="center"/>
          </w:tcPr>
          <w:p>
            <w:pPr>
              <w:jc w:val="center"/>
              <w:rPr>
                <w:b/>
                <w:szCs w:val="21"/>
                <w:lang w:eastAsia="zh-CN"/>
              </w:rPr>
            </w:pPr>
            <w:r>
              <w:rPr>
                <w:b/>
                <w:szCs w:val="21"/>
                <w:lang w:eastAsia="zh-CN"/>
              </w:rPr>
              <w:t>关键程度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cantSplit/>
          <w:trHeight w:val="680" w:hRule="atLeast"/>
          <w:jc w:val="center"/>
        </w:trPr>
        <w:tc>
          <w:tcPr>
            <w:tcW w:w="1310" w:type="dxa"/>
            <w:shd w:val="clear" w:color="auto" w:fill="D9D9D9"/>
            <w:vAlign w:val="center"/>
          </w:tcPr>
          <w:p>
            <w:pPr>
              <w:pStyle w:val="12"/>
              <w:numPr>
                <w:ilvl w:val="0"/>
                <w:numId w:val="12"/>
              </w:numPr>
              <w:ind w:firstLineChars="0"/>
              <w:rPr>
                <w:rFonts w:ascii="Times New Roman" w:hAnsi="Times New Roman"/>
                <w:szCs w:val="21"/>
              </w:rPr>
            </w:pPr>
          </w:p>
        </w:tc>
        <w:tc>
          <w:tcPr>
            <w:tcW w:w="9253" w:type="dxa"/>
            <w:gridSpan w:val="2"/>
            <w:shd w:val="clear" w:color="auto" w:fill="D9D9D9"/>
            <w:vAlign w:val="center"/>
          </w:tcPr>
          <w:p>
            <w:pPr>
              <w:jc w:val="both"/>
              <w:rPr>
                <w:szCs w:val="21"/>
                <w:lang w:eastAsia="zh-CN"/>
              </w:rPr>
            </w:pPr>
            <w:r>
              <w:rPr>
                <w:szCs w:val="21"/>
                <w:lang w:eastAsia="zh-CN"/>
              </w:rPr>
              <w:t xml:space="preserve"> 培训要求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cantSplit/>
          <w:trHeight w:val="680" w:hRule="atLeast"/>
          <w:jc w:val="center"/>
        </w:trPr>
        <w:tc>
          <w:tcPr>
            <w:tcW w:w="1310" w:type="dxa"/>
            <w:vAlign w:val="center"/>
          </w:tcPr>
          <w:p>
            <w:pPr>
              <w:pStyle w:val="12"/>
              <w:numPr>
                <w:ilvl w:val="0"/>
                <w:numId w:val="5"/>
              </w:numPr>
              <w:ind w:left="470" w:hanging="120" w:firstLineChars="0"/>
              <w:rPr>
                <w:rFonts w:ascii="Times New Roman" w:hAnsi="Times New Roman"/>
                <w:szCs w:val="21"/>
              </w:rPr>
            </w:pPr>
          </w:p>
        </w:tc>
        <w:tc>
          <w:tcPr>
            <w:tcW w:w="7128" w:type="dxa"/>
            <w:vAlign w:val="center"/>
          </w:tcPr>
          <w:p>
            <w:pPr>
              <w:rPr>
                <w:lang w:eastAsia="zh-CN"/>
              </w:rPr>
            </w:pPr>
            <w:r>
              <w:rPr>
                <w:rFonts w:hint="eastAsia"/>
                <w:lang w:eastAsia="zh-CN"/>
              </w:rPr>
              <w:t>免费提供设备原理、功能、故障排除、安全使用和应急处置等方面的培训。</w:t>
            </w:r>
          </w:p>
        </w:tc>
        <w:tc>
          <w:tcPr>
            <w:tcW w:w="2125" w:type="dxa"/>
            <w:vAlign w:val="center"/>
          </w:tcPr>
          <w:p>
            <w:pPr>
              <w:jc w:val="both"/>
              <w:rPr>
                <w:szCs w:val="21"/>
                <w:lang w:eastAsia="zh-CN"/>
              </w:rPr>
            </w:pPr>
            <w:r>
              <w:rPr>
                <w:rFonts w:hint="eastAsia"/>
                <w:szCs w:val="21"/>
                <w:lang w:eastAsia="zh-CN"/>
              </w:rPr>
              <w:t>关键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cantSplit/>
          <w:trHeight w:val="680" w:hRule="atLeast"/>
          <w:jc w:val="center"/>
        </w:trPr>
        <w:tc>
          <w:tcPr>
            <w:tcW w:w="1310" w:type="dxa"/>
            <w:shd w:val="clear" w:color="auto" w:fill="D9D9D9"/>
            <w:vAlign w:val="center"/>
          </w:tcPr>
          <w:p>
            <w:pPr>
              <w:pStyle w:val="12"/>
              <w:numPr>
                <w:ilvl w:val="0"/>
                <w:numId w:val="12"/>
              </w:numPr>
              <w:ind w:firstLineChars="0"/>
              <w:rPr>
                <w:rFonts w:ascii="Times New Roman" w:hAnsi="Times New Roman"/>
                <w:szCs w:val="21"/>
              </w:rPr>
            </w:pPr>
          </w:p>
        </w:tc>
        <w:tc>
          <w:tcPr>
            <w:tcW w:w="9253" w:type="dxa"/>
            <w:gridSpan w:val="2"/>
            <w:shd w:val="clear" w:color="auto" w:fill="D9D9D9"/>
            <w:vAlign w:val="center"/>
          </w:tcPr>
          <w:p>
            <w:pPr>
              <w:jc w:val="both"/>
              <w:rPr>
                <w:szCs w:val="21"/>
                <w:lang w:eastAsia="zh-CN"/>
              </w:rPr>
            </w:pPr>
            <w:r>
              <w:rPr>
                <w:szCs w:val="21"/>
                <w:lang w:eastAsia="zh-CN"/>
              </w:rPr>
              <w:t>运输要求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cantSplit/>
          <w:trHeight w:val="680" w:hRule="atLeast"/>
          <w:jc w:val="center"/>
        </w:trPr>
        <w:tc>
          <w:tcPr>
            <w:tcW w:w="1310" w:type="dxa"/>
            <w:vAlign w:val="center"/>
          </w:tcPr>
          <w:p>
            <w:pPr>
              <w:pStyle w:val="12"/>
              <w:numPr>
                <w:ilvl w:val="0"/>
                <w:numId w:val="5"/>
              </w:numPr>
              <w:ind w:left="470" w:hanging="120" w:firstLineChars="0"/>
              <w:rPr>
                <w:rFonts w:ascii="Times New Roman" w:hAnsi="Times New Roman"/>
                <w:szCs w:val="21"/>
              </w:rPr>
            </w:pPr>
          </w:p>
        </w:tc>
        <w:tc>
          <w:tcPr>
            <w:tcW w:w="7128" w:type="dxa"/>
            <w:vAlign w:val="center"/>
          </w:tcPr>
          <w:p>
            <w:pPr>
              <w:spacing w:line="276" w:lineRule="auto"/>
              <w:jc w:val="both"/>
              <w:rPr>
                <w:szCs w:val="21"/>
                <w:lang w:eastAsia="zh-CN"/>
              </w:rPr>
            </w:pPr>
            <w:r>
              <w:rPr>
                <w:lang w:eastAsia="zh-CN"/>
              </w:rPr>
              <w:t>设备运输在运输途中需做好防护措施，不得有任何损伤。</w:t>
            </w:r>
          </w:p>
        </w:tc>
        <w:tc>
          <w:tcPr>
            <w:tcW w:w="2125" w:type="dxa"/>
            <w:vAlign w:val="center"/>
          </w:tcPr>
          <w:p>
            <w:pPr>
              <w:jc w:val="both"/>
              <w:rPr>
                <w:szCs w:val="21"/>
                <w:lang w:eastAsia="zh-CN"/>
              </w:rPr>
            </w:pPr>
            <w:r>
              <w:rPr>
                <w:rFonts w:hint="eastAsia"/>
                <w:szCs w:val="21"/>
                <w:lang w:eastAsia="zh-CN"/>
              </w:rPr>
              <w:t>关键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cantSplit/>
          <w:trHeight w:val="680" w:hRule="atLeast"/>
          <w:jc w:val="center"/>
        </w:trPr>
        <w:tc>
          <w:tcPr>
            <w:tcW w:w="1310" w:type="dxa"/>
            <w:shd w:val="clear" w:color="auto" w:fill="D9D9D9"/>
            <w:vAlign w:val="center"/>
          </w:tcPr>
          <w:p>
            <w:pPr>
              <w:pStyle w:val="12"/>
              <w:numPr>
                <w:ilvl w:val="0"/>
                <w:numId w:val="12"/>
              </w:numPr>
              <w:ind w:firstLineChars="0"/>
              <w:rPr>
                <w:rFonts w:ascii="Times New Roman" w:hAnsi="Times New Roman"/>
                <w:szCs w:val="21"/>
              </w:rPr>
            </w:pPr>
          </w:p>
        </w:tc>
        <w:tc>
          <w:tcPr>
            <w:tcW w:w="9253" w:type="dxa"/>
            <w:gridSpan w:val="2"/>
            <w:shd w:val="clear" w:color="auto" w:fill="D9D9D9"/>
            <w:vAlign w:val="center"/>
          </w:tcPr>
          <w:p>
            <w:pPr>
              <w:jc w:val="both"/>
              <w:rPr>
                <w:szCs w:val="21"/>
                <w:lang w:eastAsia="zh-CN"/>
              </w:rPr>
            </w:pPr>
            <w:r>
              <w:rPr>
                <w:szCs w:val="21"/>
                <w:lang w:eastAsia="zh-CN"/>
              </w:rPr>
              <w:t>验证要求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cantSplit/>
          <w:trHeight w:val="680" w:hRule="atLeast"/>
          <w:jc w:val="center"/>
        </w:trPr>
        <w:tc>
          <w:tcPr>
            <w:tcW w:w="1310" w:type="dxa"/>
            <w:shd w:val="pct10" w:color="auto" w:fill="auto"/>
            <w:vAlign w:val="center"/>
          </w:tcPr>
          <w:p>
            <w:pPr>
              <w:ind w:left="993"/>
              <w:rPr>
                <w:szCs w:val="21"/>
              </w:rPr>
            </w:pPr>
          </w:p>
        </w:tc>
        <w:tc>
          <w:tcPr>
            <w:tcW w:w="9253" w:type="dxa"/>
            <w:gridSpan w:val="2"/>
            <w:vAlign w:val="center"/>
          </w:tcPr>
          <w:p>
            <w:pPr>
              <w:jc w:val="both"/>
              <w:rPr>
                <w:szCs w:val="21"/>
                <w:lang w:eastAsia="zh-CN"/>
              </w:rPr>
            </w:pPr>
            <w:r>
              <w:rPr>
                <w:szCs w:val="21"/>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cantSplit/>
          <w:trHeight w:val="680" w:hRule="atLeast"/>
          <w:jc w:val="center"/>
        </w:trPr>
        <w:tc>
          <w:tcPr>
            <w:tcW w:w="1310" w:type="dxa"/>
            <w:shd w:val="clear" w:color="auto" w:fill="D9D9D9"/>
            <w:vAlign w:val="center"/>
          </w:tcPr>
          <w:p>
            <w:pPr>
              <w:pStyle w:val="12"/>
              <w:numPr>
                <w:ilvl w:val="0"/>
                <w:numId w:val="12"/>
              </w:numPr>
              <w:ind w:firstLineChars="0"/>
              <w:rPr>
                <w:rFonts w:ascii="Times New Roman" w:hAnsi="Times New Roman"/>
                <w:szCs w:val="21"/>
              </w:rPr>
            </w:pPr>
          </w:p>
        </w:tc>
        <w:tc>
          <w:tcPr>
            <w:tcW w:w="9253" w:type="dxa"/>
            <w:gridSpan w:val="2"/>
            <w:shd w:val="clear" w:color="auto" w:fill="D9D9D9"/>
            <w:vAlign w:val="center"/>
          </w:tcPr>
          <w:p>
            <w:pPr>
              <w:jc w:val="both"/>
              <w:rPr>
                <w:szCs w:val="21"/>
                <w:lang w:eastAsia="zh-CN"/>
              </w:rPr>
            </w:pPr>
            <w:r>
              <w:rPr>
                <w:color w:val="000000"/>
                <w:szCs w:val="21"/>
              </w:rPr>
              <w:t>售后服务及备件要求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cantSplit/>
          <w:trHeight w:val="680" w:hRule="atLeast"/>
          <w:jc w:val="center"/>
        </w:trPr>
        <w:tc>
          <w:tcPr>
            <w:tcW w:w="1310" w:type="dxa"/>
            <w:vAlign w:val="center"/>
          </w:tcPr>
          <w:p>
            <w:pPr>
              <w:pStyle w:val="12"/>
              <w:numPr>
                <w:ilvl w:val="0"/>
                <w:numId w:val="5"/>
              </w:numPr>
              <w:ind w:left="470" w:hanging="120" w:firstLineChars="0"/>
              <w:rPr>
                <w:rFonts w:ascii="Times New Roman" w:hAnsi="Times New Roman"/>
                <w:szCs w:val="21"/>
              </w:rPr>
            </w:pPr>
          </w:p>
        </w:tc>
        <w:tc>
          <w:tcPr>
            <w:tcW w:w="7128" w:type="dxa"/>
            <w:vAlign w:val="center"/>
          </w:tcPr>
          <w:p>
            <w:pPr>
              <w:spacing w:line="276" w:lineRule="auto"/>
              <w:jc w:val="both"/>
              <w:rPr>
                <w:szCs w:val="21"/>
                <w:lang w:eastAsia="zh-CN"/>
              </w:rPr>
            </w:pPr>
            <w:r>
              <w:rPr>
                <w:rFonts w:hint="eastAsia"/>
                <w:szCs w:val="21"/>
                <w:lang w:eastAsia="zh-CN"/>
              </w:rPr>
              <w:t>设备保质期从确认验收的阶段开始计算：</w:t>
            </w:r>
          </w:p>
          <w:p>
            <w:pPr>
              <w:pStyle w:val="12"/>
              <w:numPr>
                <w:ilvl w:val="0"/>
                <w:numId w:val="13"/>
              </w:numPr>
              <w:spacing w:line="276" w:lineRule="auto"/>
              <w:ind w:firstLineChars="0"/>
              <w:rPr>
                <w:szCs w:val="21"/>
              </w:rPr>
            </w:pPr>
            <w:r>
              <w:rPr>
                <w:rFonts w:hint="eastAsia"/>
                <w:szCs w:val="21"/>
              </w:rPr>
              <w:t>不少于一年的设备保修期，一年内免费保修，一年后应提供良好的售后服务。</w:t>
            </w:r>
          </w:p>
          <w:p>
            <w:pPr>
              <w:pStyle w:val="12"/>
              <w:numPr>
                <w:ilvl w:val="0"/>
                <w:numId w:val="13"/>
              </w:numPr>
              <w:spacing w:line="276" w:lineRule="auto"/>
              <w:ind w:firstLineChars="0"/>
              <w:rPr>
                <w:szCs w:val="21"/>
              </w:rPr>
            </w:pPr>
            <w:r>
              <w:rPr>
                <w:rFonts w:hint="eastAsia"/>
                <w:szCs w:val="21"/>
              </w:rPr>
              <w:t>售后服务必须响应及时，要求设备出现须厂家维修的故障后，应在4小时内明确答复，当电话沟通无法解决时，须24小时内派人至现场解决。</w:t>
            </w:r>
          </w:p>
          <w:p>
            <w:pPr>
              <w:pStyle w:val="12"/>
              <w:numPr>
                <w:ilvl w:val="0"/>
                <w:numId w:val="13"/>
              </w:numPr>
              <w:spacing w:line="276" w:lineRule="auto"/>
              <w:ind w:firstLineChars="0"/>
              <w:rPr>
                <w:szCs w:val="21"/>
              </w:rPr>
            </w:pPr>
            <w:r>
              <w:rPr>
                <w:rFonts w:hint="eastAsia"/>
                <w:szCs w:val="21"/>
              </w:rPr>
              <w:t>一年免费保修期后，厂家应终生提供及时的维修、维护、配件服务，厂家应定期回访，解决设备运行当中可能出现的疑问，排除潜在故障，使设备保持良好工作状态。</w:t>
            </w:r>
          </w:p>
          <w:p>
            <w:pPr>
              <w:pStyle w:val="12"/>
              <w:numPr>
                <w:ilvl w:val="0"/>
                <w:numId w:val="13"/>
              </w:numPr>
              <w:spacing w:line="276" w:lineRule="auto"/>
              <w:ind w:firstLineChars="0"/>
              <w:rPr>
                <w:szCs w:val="21"/>
              </w:rPr>
            </w:pPr>
            <w:r>
              <w:rPr>
                <w:rFonts w:hint="eastAsia"/>
                <w:szCs w:val="21"/>
              </w:rPr>
              <w:t>供货方随机供应1年备品备件，保证质保期满后零部件的长期供应。供应商以优惠价格终身提供采购人所需的全部配件。如因设备本身质量问题需要更换配件，供应商免费提供配件。如因使用不当造成质量问题，供应商只收配件成本费，不收人工费。</w:t>
            </w:r>
          </w:p>
        </w:tc>
        <w:tc>
          <w:tcPr>
            <w:tcW w:w="2125" w:type="dxa"/>
            <w:vAlign w:val="center"/>
          </w:tcPr>
          <w:p>
            <w:pPr>
              <w:jc w:val="both"/>
              <w:rPr>
                <w:szCs w:val="21"/>
                <w:lang w:eastAsia="zh-CN"/>
              </w:rPr>
            </w:pPr>
            <w:r>
              <w:rPr>
                <w:rFonts w:hint="eastAsia"/>
                <w:szCs w:val="21"/>
                <w:lang w:eastAsia="zh-CN"/>
              </w:rPr>
              <w:t>关键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cantSplit/>
          <w:trHeight w:val="680" w:hRule="atLeast"/>
          <w:jc w:val="center"/>
        </w:trPr>
        <w:tc>
          <w:tcPr>
            <w:tcW w:w="1310" w:type="dxa"/>
            <w:vAlign w:val="center"/>
          </w:tcPr>
          <w:p>
            <w:pPr>
              <w:pStyle w:val="12"/>
              <w:numPr>
                <w:ilvl w:val="0"/>
                <w:numId w:val="5"/>
              </w:numPr>
              <w:ind w:left="470" w:hanging="120" w:firstLineChars="0"/>
              <w:rPr>
                <w:rFonts w:ascii="Times New Roman" w:hAnsi="Times New Roman"/>
                <w:szCs w:val="21"/>
              </w:rPr>
            </w:pPr>
          </w:p>
        </w:tc>
        <w:tc>
          <w:tcPr>
            <w:tcW w:w="7128" w:type="dxa"/>
            <w:vAlign w:val="center"/>
          </w:tcPr>
          <w:p>
            <w:pPr>
              <w:rPr>
                <w:lang w:eastAsia="zh-CN"/>
              </w:rPr>
            </w:pPr>
            <w:r>
              <w:rPr>
                <w:rFonts w:hint="eastAsia"/>
                <w:lang w:eastAsia="zh-CN"/>
              </w:rPr>
              <w:t>造成的设备材料损坏及人员伤亡事故由供应商负责处理。</w:t>
            </w:r>
          </w:p>
        </w:tc>
        <w:tc>
          <w:tcPr>
            <w:tcW w:w="2125" w:type="dxa"/>
            <w:vAlign w:val="center"/>
          </w:tcPr>
          <w:p>
            <w:r>
              <w:rPr>
                <w:rFonts w:hint="eastAsia"/>
              </w:rPr>
              <w:t>关键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cantSplit/>
          <w:trHeight w:val="680" w:hRule="atLeast"/>
          <w:jc w:val="center"/>
        </w:trPr>
        <w:tc>
          <w:tcPr>
            <w:tcW w:w="1310" w:type="dxa"/>
            <w:shd w:val="clear" w:color="auto" w:fill="D9D9D9"/>
            <w:vAlign w:val="center"/>
          </w:tcPr>
          <w:p>
            <w:pPr>
              <w:pStyle w:val="12"/>
              <w:numPr>
                <w:ilvl w:val="0"/>
                <w:numId w:val="12"/>
              </w:numPr>
              <w:ind w:firstLineChars="0"/>
              <w:rPr>
                <w:rFonts w:ascii="Times New Roman" w:hAnsi="Times New Roman"/>
                <w:szCs w:val="21"/>
              </w:rPr>
            </w:pPr>
          </w:p>
        </w:tc>
        <w:tc>
          <w:tcPr>
            <w:tcW w:w="9253" w:type="dxa"/>
            <w:gridSpan w:val="2"/>
            <w:shd w:val="clear" w:color="auto" w:fill="D9D9D9"/>
            <w:vAlign w:val="center"/>
          </w:tcPr>
          <w:p>
            <w:pPr>
              <w:jc w:val="both"/>
              <w:rPr>
                <w:szCs w:val="21"/>
                <w:lang w:eastAsia="zh-CN"/>
              </w:rPr>
            </w:pPr>
            <w:r>
              <w:rPr>
                <w:color w:val="000000"/>
                <w:szCs w:val="21"/>
              </w:rPr>
              <w:t>验收要求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cantSplit/>
          <w:trHeight w:val="680" w:hRule="atLeast"/>
          <w:jc w:val="center"/>
        </w:trPr>
        <w:tc>
          <w:tcPr>
            <w:tcW w:w="1310" w:type="dxa"/>
            <w:vAlign w:val="center"/>
          </w:tcPr>
          <w:p>
            <w:pPr>
              <w:pStyle w:val="12"/>
              <w:numPr>
                <w:ilvl w:val="0"/>
                <w:numId w:val="5"/>
              </w:numPr>
              <w:ind w:left="470" w:hanging="120" w:firstLineChars="0"/>
              <w:rPr>
                <w:rFonts w:ascii="Times New Roman" w:hAnsi="Times New Roman"/>
                <w:szCs w:val="21"/>
              </w:rPr>
            </w:pPr>
          </w:p>
        </w:tc>
        <w:tc>
          <w:tcPr>
            <w:tcW w:w="7128" w:type="dxa"/>
            <w:vAlign w:val="center"/>
          </w:tcPr>
          <w:p>
            <w:pPr>
              <w:spacing w:line="276" w:lineRule="auto"/>
              <w:jc w:val="both"/>
              <w:rPr>
                <w:szCs w:val="21"/>
                <w:lang w:eastAsia="zh-CN"/>
              </w:rPr>
            </w:pPr>
            <w:r>
              <w:rPr>
                <w:rFonts w:hint="eastAsia"/>
                <w:szCs w:val="21"/>
                <w:lang w:eastAsia="zh-CN"/>
              </w:rPr>
              <w:t>产品技术参数符合要求；安装调试达到供电部门验收要求；使用过程无安全问题；连续使用 30个工作日无故障及影响整机产品质量。</w:t>
            </w:r>
            <w:r>
              <w:rPr>
                <w:szCs w:val="21"/>
                <w:lang w:eastAsia="zh-CN"/>
              </w:rPr>
              <w:t xml:space="preserve"> </w:t>
            </w:r>
          </w:p>
        </w:tc>
        <w:tc>
          <w:tcPr>
            <w:tcW w:w="2125" w:type="dxa"/>
            <w:vAlign w:val="center"/>
          </w:tcPr>
          <w:p>
            <w:pPr>
              <w:jc w:val="both"/>
              <w:rPr>
                <w:szCs w:val="21"/>
                <w:lang w:eastAsia="zh-CN"/>
              </w:rPr>
            </w:pPr>
            <w:r>
              <w:rPr>
                <w:rFonts w:hint="eastAsia"/>
                <w:szCs w:val="21"/>
                <w:lang w:eastAsia="zh-CN"/>
              </w:rPr>
              <w:t>关键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cantSplit/>
          <w:trHeight w:val="680" w:hRule="atLeast"/>
          <w:jc w:val="center"/>
        </w:trPr>
        <w:tc>
          <w:tcPr>
            <w:tcW w:w="1310" w:type="dxa"/>
            <w:vAlign w:val="center"/>
          </w:tcPr>
          <w:p>
            <w:pPr>
              <w:pStyle w:val="12"/>
              <w:numPr>
                <w:ilvl w:val="0"/>
                <w:numId w:val="5"/>
              </w:numPr>
              <w:ind w:left="470" w:hanging="120" w:firstLineChars="0"/>
              <w:rPr>
                <w:rFonts w:ascii="Times New Roman" w:hAnsi="Times New Roman"/>
                <w:szCs w:val="21"/>
              </w:rPr>
            </w:pPr>
          </w:p>
        </w:tc>
        <w:tc>
          <w:tcPr>
            <w:tcW w:w="7128" w:type="dxa"/>
            <w:vAlign w:val="center"/>
          </w:tcPr>
          <w:p>
            <w:pPr>
              <w:spacing w:line="276" w:lineRule="auto"/>
              <w:jc w:val="both"/>
              <w:rPr>
                <w:szCs w:val="21"/>
                <w:lang w:eastAsia="zh-CN"/>
              </w:rPr>
            </w:pPr>
            <w:r>
              <w:rPr>
                <w:rFonts w:hint="eastAsia"/>
                <w:szCs w:val="21"/>
                <w:lang w:eastAsia="zh-CN"/>
              </w:rPr>
              <w:t>货物到达买方使用现场后，由买卖双方共同验收，卖方工程师免费为买方提供调试。</w:t>
            </w:r>
          </w:p>
        </w:tc>
        <w:tc>
          <w:tcPr>
            <w:tcW w:w="2125" w:type="dxa"/>
            <w:vAlign w:val="center"/>
          </w:tcPr>
          <w:p>
            <w:pPr>
              <w:jc w:val="both"/>
              <w:rPr>
                <w:szCs w:val="21"/>
                <w:lang w:eastAsia="zh-CN"/>
              </w:rPr>
            </w:pPr>
            <w:r>
              <w:rPr>
                <w:rFonts w:hint="eastAsia"/>
                <w:szCs w:val="21"/>
                <w:lang w:eastAsia="zh-CN"/>
              </w:rPr>
              <w:t>关键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cantSplit/>
          <w:trHeight w:val="680" w:hRule="atLeast"/>
          <w:jc w:val="center"/>
        </w:trPr>
        <w:tc>
          <w:tcPr>
            <w:tcW w:w="1310" w:type="dxa"/>
            <w:vAlign w:val="center"/>
          </w:tcPr>
          <w:p>
            <w:pPr>
              <w:pStyle w:val="12"/>
              <w:numPr>
                <w:ilvl w:val="0"/>
                <w:numId w:val="5"/>
              </w:numPr>
              <w:ind w:left="470" w:hanging="120" w:firstLineChars="0"/>
              <w:rPr>
                <w:rFonts w:ascii="Times New Roman" w:hAnsi="Times New Roman"/>
                <w:szCs w:val="21"/>
              </w:rPr>
            </w:pPr>
          </w:p>
        </w:tc>
        <w:tc>
          <w:tcPr>
            <w:tcW w:w="7128" w:type="dxa"/>
            <w:vAlign w:val="center"/>
          </w:tcPr>
          <w:p>
            <w:pPr>
              <w:spacing w:line="276" w:lineRule="auto"/>
              <w:jc w:val="both"/>
              <w:rPr>
                <w:szCs w:val="21"/>
                <w:lang w:eastAsia="zh-CN"/>
              </w:rPr>
            </w:pPr>
            <w:r>
              <w:rPr>
                <w:rFonts w:hint="eastAsia"/>
                <w:szCs w:val="21"/>
                <w:lang w:eastAsia="zh-CN"/>
              </w:rPr>
              <w:t>供应商进厂施工需遵守安全和施工规定。</w:t>
            </w:r>
          </w:p>
        </w:tc>
        <w:tc>
          <w:tcPr>
            <w:tcW w:w="2125" w:type="dxa"/>
            <w:vAlign w:val="center"/>
          </w:tcPr>
          <w:p>
            <w:pPr>
              <w:jc w:val="both"/>
              <w:rPr>
                <w:szCs w:val="21"/>
                <w:lang w:eastAsia="zh-CN"/>
              </w:rPr>
            </w:pPr>
            <w:r>
              <w:rPr>
                <w:rFonts w:hint="eastAsia"/>
                <w:szCs w:val="21"/>
                <w:lang w:eastAsia="zh-CN"/>
              </w:rPr>
              <w:t>关键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cantSplit/>
          <w:trHeight w:val="680" w:hRule="atLeast"/>
          <w:jc w:val="center"/>
        </w:trPr>
        <w:tc>
          <w:tcPr>
            <w:tcW w:w="1310" w:type="dxa"/>
            <w:vAlign w:val="center"/>
          </w:tcPr>
          <w:p>
            <w:pPr>
              <w:pStyle w:val="12"/>
              <w:numPr>
                <w:ilvl w:val="0"/>
                <w:numId w:val="5"/>
              </w:numPr>
              <w:ind w:left="470" w:hanging="120" w:firstLineChars="0"/>
              <w:rPr>
                <w:rFonts w:ascii="Times New Roman" w:hAnsi="Times New Roman"/>
                <w:szCs w:val="21"/>
              </w:rPr>
            </w:pPr>
          </w:p>
        </w:tc>
        <w:tc>
          <w:tcPr>
            <w:tcW w:w="7128" w:type="dxa"/>
            <w:vAlign w:val="center"/>
          </w:tcPr>
          <w:p>
            <w:pPr>
              <w:spacing w:line="276" w:lineRule="auto"/>
              <w:jc w:val="both"/>
              <w:rPr>
                <w:szCs w:val="21"/>
                <w:lang w:eastAsia="zh-CN"/>
              </w:rPr>
            </w:pPr>
            <w:r>
              <w:rPr>
                <w:rFonts w:hint="eastAsia"/>
                <w:szCs w:val="21"/>
                <w:lang w:eastAsia="zh-CN"/>
              </w:rPr>
              <w:t>配电设备经相关部门验收合格后，确认试车验收合格后，买卖双方签订验收报告。</w:t>
            </w:r>
          </w:p>
        </w:tc>
        <w:tc>
          <w:tcPr>
            <w:tcW w:w="2125" w:type="dxa"/>
            <w:vAlign w:val="center"/>
          </w:tcPr>
          <w:p>
            <w:pPr>
              <w:jc w:val="both"/>
              <w:rPr>
                <w:szCs w:val="21"/>
                <w:lang w:eastAsia="zh-CN"/>
              </w:rPr>
            </w:pPr>
            <w:r>
              <w:rPr>
                <w:rFonts w:hint="eastAsia"/>
                <w:szCs w:val="21"/>
                <w:lang w:eastAsia="zh-CN"/>
              </w:rPr>
              <w:t>关键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cantSplit/>
          <w:trHeight w:val="680" w:hRule="atLeast"/>
          <w:jc w:val="center"/>
        </w:trPr>
        <w:tc>
          <w:tcPr>
            <w:tcW w:w="1310" w:type="dxa"/>
            <w:vAlign w:val="center"/>
          </w:tcPr>
          <w:p>
            <w:pPr>
              <w:pStyle w:val="12"/>
              <w:numPr>
                <w:ilvl w:val="0"/>
                <w:numId w:val="5"/>
              </w:numPr>
              <w:ind w:left="470" w:hanging="120" w:firstLineChars="0"/>
              <w:rPr>
                <w:rFonts w:ascii="Times New Roman" w:hAnsi="Times New Roman"/>
                <w:szCs w:val="21"/>
              </w:rPr>
            </w:pPr>
          </w:p>
        </w:tc>
        <w:tc>
          <w:tcPr>
            <w:tcW w:w="7128" w:type="dxa"/>
            <w:vAlign w:val="center"/>
          </w:tcPr>
          <w:p>
            <w:pPr>
              <w:rPr>
                <w:lang w:eastAsia="zh-CN"/>
              </w:rPr>
            </w:pPr>
            <w:r>
              <w:rPr>
                <w:rFonts w:hint="eastAsia"/>
                <w:lang w:eastAsia="zh-CN"/>
              </w:rPr>
              <w:t>配电设备经相关部门验收合格后，确认试车验收合格后，买卖双方签订验收报告。</w:t>
            </w:r>
          </w:p>
        </w:tc>
        <w:tc>
          <w:tcPr>
            <w:tcW w:w="2125" w:type="dxa"/>
            <w:vAlign w:val="center"/>
          </w:tcPr>
          <w:p>
            <w:r>
              <w:rPr>
                <w:rFonts w:hint="eastAsia"/>
              </w:rPr>
              <w:t>关键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cantSplit/>
          <w:trHeight w:val="680" w:hRule="atLeast"/>
          <w:jc w:val="center"/>
        </w:trPr>
        <w:tc>
          <w:tcPr>
            <w:tcW w:w="1310" w:type="dxa"/>
            <w:vAlign w:val="center"/>
          </w:tcPr>
          <w:p>
            <w:pPr>
              <w:pStyle w:val="12"/>
              <w:numPr>
                <w:ilvl w:val="0"/>
                <w:numId w:val="5"/>
              </w:numPr>
              <w:ind w:left="470" w:hanging="120" w:firstLineChars="0"/>
              <w:rPr>
                <w:rFonts w:ascii="Times New Roman" w:hAnsi="Times New Roman"/>
                <w:szCs w:val="21"/>
              </w:rPr>
            </w:pPr>
          </w:p>
        </w:tc>
        <w:tc>
          <w:tcPr>
            <w:tcW w:w="7128" w:type="dxa"/>
            <w:vAlign w:val="center"/>
          </w:tcPr>
          <w:p>
            <w:pPr>
              <w:rPr>
                <w:lang w:eastAsia="zh-CN"/>
              </w:rPr>
            </w:pPr>
            <w:r>
              <w:rPr>
                <w:rFonts w:hint="eastAsia"/>
                <w:lang w:eastAsia="zh-CN"/>
              </w:rPr>
              <w:t>供应商负责提交竣工验收技术资料，办理竣工报验手续，负责验收工作并确保工程一次性验收合格；协助工程整体竣工验收。供应商承担检验费用。</w:t>
            </w:r>
          </w:p>
        </w:tc>
        <w:tc>
          <w:tcPr>
            <w:tcW w:w="2125" w:type="dxa"/>
            <w:vAlign w:val="center"/>
          </w:tcPr>
          <w:p>
            <w:r>
              <w:rPr>
                <w:rFonts w:hint="eastAsia"/>
              </w:rPr>
              <w:t>关键</w:t>
            </w:r>
          </w:p>
        </w:tc>
      </w:tr>
    </w:tbl>
    <w:p/>
    <w:p>
      <w:pPr>
        <w:pStyle w:val="12"/>
        <w:numPr>
          <w:ilvl w:val="0"/>
          <w:numId w:val="1"/>
        </w:numPr>
        <w:spacing w:after="158" w:afterLines="50"/>
        <w:ind w:left="426" w:hanging="426" w:hangingChars="202"/>
        <w:outlineLvl w:val="0"/>
        <w:rPr>
          <w:rFonts w:ascii="Times New Roman" w:hAnsi="Times New Roman"/>
          <w:b/>
        </w:rPr>
      </w:pPr>
      <w:bookmarkStart w:id="46" w:name="_Toc522716126"/>
      <w:bookmarkStart w:id="47" w:name="_Toc522107746"/>
      <w:r>
        <w:rPr>
          <w:rFonts w:ascii="Times New Roman" w:hAnsi="Times New Roman"/>
          <w:b/>
        </w:rPr>
        <w:t>附件</w:t>
      </w:r>
      <w:bookmarkEnd w:id="46"/>
      <w:bookmarkEnd w:id="47"/>
    </w:p>
    <w:bookmarkEnd w:id="30"/>
    <w:bookmarkEnd w:id="31"/>
    <w:bookmarkEnd w:id="32"/>
    <w:bookmarkEnd w:id="33"/>
    <w:bookmarkEnd w:id="34"/>
    <w:bookmarkEnd w:id="35"/>
    <w:bookmarkEnd w:id="36"/>
    <w:bookmarkEnd w:id="37"/>
    <w:bookmarkEnd w:id="38"/>
    <w:bookmarkEnd w:id="39"/>
    <w:bookmarkEnd w:id="40"/>
    <w:bookmarkEnd w:id="41"/>
    <w:p>
      <w:pPr>
        <w:pStyle w:val="14"/>
        <w:numPr>
          <w:ilvl w:val="1"/>
          <w:numId w:val="1"/>
        </w:numPr>
        <w:spacing w:line="360" w:lineRule="auto"/>
        <w:rPr>
          <w:szCs w:val="21"/>
          <w:lang w:eastAsia="zh-CN"/>
        </w:rPr>
      </w:pPr>
      <w:r>
        <w:rPr>
          <w:rFonts w:hint="eastAsia"/>
          <w:szCs w:val="21"/>
          <w:lang w:eastAsia="zh-CN"/>
        </w:rPr>
        <w:t>SPF楼的供货范围及数量</w:t>
      </w:r>
    </w:p>
    <w:tbl>
      <w:tblPr>
        <w:tblStyle w:val="11"/>
        <w:tblW w:w="800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
      <w:tblGrid>
        <w:gridCol w:w="1637"/>
        <w:gridCol w:w="3560"/>
        <w:gridCol w:w="818"/>
        <w:gridCol w:w="872"/>
        <w:gridCol w:w="11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cantSplit/>
          <w:trHeight w:val="306" w:hRule="atLeast"/>
          <w:jc w:val="center"/>
        </w:trPr>
        <w:tc>
          <w:tcPr>
            <w:tcW w:w="1637" w:type="dxa"/>
            <w:vAlign w:val="center"/>
          </w:tcPr>
          <w:p>
            <w:pPr>
              <w:widowControl w:val="0"/>
              <w:adjustRightInd/>
              <w:jc w:val="center"/>
              <w:textAlignment w:val="auto"/>
              <w:rPr>
                <w:rFonts w:ascii="宋体"/>
                <w:szCs w:val="21"/>
                <w:lang w:val="en-US" w:eastAsia="zh-CN"/>
              </w:rPr>
            </w:pPr>
            <w:r>
              <w:rPr>
                <w:rFonts w:hint="eastAsia" w:ascii="宋体" w:hAnsi="宋体" w:cs="宋体"/>
                <w:szCs w:val="21"/>
                <w:lang w:val="en-US" w:eastAsia="zh-CN"/>
              </w:rPr>
              <w:t>名称</w:t>
            </w:r>
          </w:p>
        </w:tc>
        <w:tc>
          <w:tcPr>
            <w:tcW w:w="3560" w:type="dxa"/>
            <w:vAlign w:val="center"/>
          </w:tcPr>
          <w:p>
            <w:pPr>
              <w:widowControl w:val="0"/>
              <w:adjustRightInd/>
              <w:jc w:val="center"/>
              <w:textAlignment w:val="auto"/>
              <w:rPr>
                <w:rFonts w:ascii="宋体"/>
                <w:szCs w:val="21"/>
                <w:lang w:val="en-US" w:eastAsia="zh-CN"/>
              </w:rPr>
            </w:pPr>
            <w:r>
              <w:rPr>
                <w:rFonts w:hint="eastAsia" w:ascii="宋体"/>
                <w:szCs w:val="21"/>
                <w:lang w:val="en-US" w:eastAsia="zh-CN"/>
              </w:rPr>
              <w:t>型号参数</w:t>
            </w:r>
          </w:p>
        </w:tc>
        <w:tc>
          <w:tcPr>
            <w:tcW w:w="818" w:type="dxa"/>
            <w:vAlign w:val="center"/>
          </w:tcPr>
          <w:p>
            <w:pPr>
              <w:widowControl w:val="0"/>
              <w:adjustRightInd/>
              <w:jc w:val="center"/>
              <w:textAlignment w:val="auto"/>
              <w:rPr>
                <w:rFonts w:ascii="宋体"/>
                <w:szCs w:val="21"/>
                <w:lang w:val="en-US" w:eastAsia="zh-CN"/>
              </w:rPr>
            </w:pPr>
            <w:r>
              <w:rPr>
                <w:rFonts w:hint="eastAsia" w:ascii="宋体" w:hAnsi="宋体" w:cs="宋体"/>
                <w:szCs w:val="21"/>
                <w:lang w:val="en-US" w:eastAsia="zh-CN"/>
              </w:rPr>
              <w:t>单位</w:t>
            </w:r>
          </w:p>
        </w:tc>
        <w:tc>
          <w:tcPr>
            <w:tcW w:w="872" w:type="dxa"/>
            <w:vAlign w:val="center"/>
          </w:tcPr>
          <w:p>
            <w:pPr>
              <w:widowControl w:val="0"/>
              <w:adjustRightInd/>
              <w:jc w:val="center"/>
              <w:textAlignment w:val="auto"/>
              <w:rPr>
                <w:rFonts w:ascii="宋体"/>
                <w:szCs w:val="21"/>
                <w:lang w:val="en-US" w:eastAsia="zh-CN"/>
              </w:rPr>
            </w:pPr>
            <w:r>
              <w:rPr>
                <w:rFonts w:hint="eastAsia" w:ascii="宋体" w:hAnsi="宋体" w:cs="宋体"/>
                <w:szCs w:val="21"/>
                <w:lang w:val="en-US" w:eastAsia="zh-CN"/>
              </w:rPr>
              <w:t>数量</w:t>
            </w:r>
          </w:p>
        </w:tc>
        <w:tc>
          <w:tcPr>
            <w:tcW w:w="1119" w:type="dxa"/>
            <w:vAlign w:val="center"/>
          </w:tcPr>
          <w:p>
            <w:pPr>
              <w:widowControl w:val="0"/>
              <w:adjustRightInd/>
              <w:jc w:val="center"/>
              <w:textAlignment w:val="auto"/>
              <w:rPr>
                <w:rFonts w:ascii="宋体"/>
                <w:szCs w:val="21"/>
                <w:lang w:val="en-US" w:eastAsia="zh-CN"/>
              </w:rPr>
            </w:pPr>
            <w:r>
              <w:rPr>
                <w:rFonts w:hint="eastAsia" w:ascii="宋体" w:hAnsi="宋体" w:cs="宋体"/>
                <w:szCs w:val="21"/>
                <w:lang w:val="en-US" w:eastAsia="zh-C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cantSplit/>
          <w:trHeight w:val="315" w:hRule="atLeast"/>
          <w:jc w:val="center"/>
        </w:trPr>
        <w:tc>
          <w:tcPr>
            <w:tcW w:w="1637" w:type="dxa"/>
            <w:vAlign w:val="center"/>
          </w:tcPr>
          <w:p>
            <w:pPr>
              <w:widowControl w:val="0"/>
              <w:adjustRightInd/>
              <w:jc w:val="both"/>
              <w:textAlignment w:val="auto"/>
              <w:rPr>
                <w:rFonts w:ascii="宋体" w:cs="宋体"/>
                <w:sz w:val="20"/>
                <w:lang w:val="en-US" w:eastAsia="zh-CN"/>
              </w:rPr>
            </w:pPr>
            <w:r>
              <w:rPr>
                <w:rFonts w:hint="eastAsia" w:ascii="宋体" w:cs="宋体"/>
                <w:sz w:val="20"/>
                <w:lang w:val="en-US" w:eastAsia="zh-CN"/>
              </w:rPr>
              <w:t>低压开关柜</w:t>
            </w:r>
          </w:p>
        </w:tc>
        <w:tc>
          <w:tcPr>
            <w:tcW w:w="3560" w:type="dxa"/>
            <w:vAlign w:val="center"/>
          </w:tcPr>
          <w:p>
            <w:pPr>
              <w:widowControl w:val="0"/>
              <w:adjustRightInd/>
              <w:jc w:val="both"/>
              <w:textAlignment w:val="auto"/>
              <w:rPr>
                <w:rFonts w:ascii="宋体" w:cs="宋体"/>
                <w:sz w:val="20"/>
                <w:lang w:val="en-US" w:eastAsia="zh-CN"/>
              </w:rPr>
            </w:pPr>
            <w:r>
              <w:rPr>
                <w:rFonts w:hint="eastAsia" w:ascii="宋体" w:cs="宋体"/>
                <w:sz w:val="20"/>
                <w:lang w:val="en-US" w:eastAsia="zh-CN"/>
              </w:rPr>
              <w:t>MNS 4000A</w:t>
            </w:r>
          </w:p>
        </w:tc>
        <w:tc>
          <w:tcPr>
            <w:tcW w:w="818" w:type="dxa"/>
            <w:vAlign w:val="center"/>
          </w:tcPr>
          <w:p>
            <w:pPr>
              <w:widowControl w:val="0"/>
              <w:adjustRightInd/>
              <w:jc w:val="center"/>
              <w:textAlignment w:val="auto"/>
              <w:rPr>
                <w:rFonts w:ascii="宋体" w:cs="宋体"/>
                <w:sz w:val="20"/>
                <w:lang w:val="en-US" w:eastAsia="zh-CN"/>
              </w:rPr>
            </w:pPr>
            <w:r>
              <w:rPr>
                <w:rFonts w:hint="eastAsia" w:ascii="宋体" w:cs="宋体"/>
                <w:sz w:val="20"/>
                <w:lang w:val="en-US" w:eastAsia="zh-CN"/>
              </w:rPr>
              <w:t>面</w:t>
            </w:r>
          </w:p>
        </w:tc>
        <w:tc>
          <w:tcPr>
            <w:tcW w:w="872" w:type="dxa"/>
            <w:vAlign w:val="center"/>
          </w:tcPr>
          <w:p>
            <w:pPr>
              <w:widowControl w:val="0"/>
              <w:adjustRightInd/>
              <w:jc w:val="center"/>
              <w:textAlignment w:val="auto"/>
              <w:rPr>
                <w:rFonts w:ascii="宋体" w:cs="宋体"/>
                <w:sz w:val="20"/>
                <w:lang w:val="en-US" w:eastAsia="zh-CN"/>
              </w:rPr>
            </w:pPr>
            <w:r>
              <w:rPr>
                <w:rFonts w:hint="eastAsia" w:ascii="宋体" w:cs="宋体"/>
                <w:sz w:val="20"/>
                <w:lang w:val="en-US" w:eastAsia="zh-CN"/>
              </w:rPr>
              <w:t>2</w:t>
            </w:r>
          </w:p>
        </w:tc>
        <w:tc>
          <w:tcPr>
            <w:tcW w:w="1119" w:type="dxa"/>
            <w:vAlign w:val="top"/>
          </w:tcPr>
          <w:p>
            <w:pPr>
              <w:widowControl w:val="0"/>
              <w:adjustRightInd/>
              <w:jc w:val="center"/>
              <w:textAlignment w:val="auto"/>
              <w:rPr>
                <w:rFonts w:ascii="宋体" w:cs="宋体"/>
                <w:sz w:val="20"/>
                <w:lang w:val="en-US" w:eastAsia="zh-CN"/>
              </w:rPr>
            </w:pPr>
            <w:r>
              <w:rPr>
                <w:rFonts w:hint="eastAsia" w:ascii="宋体" w:cs="宋体"/>
                <w:sz w:val="20"/>
                <w:lang w:val="en-US" w:eastAsia="zh-CN"/>
              </w:rPr>
              <w:t>进线柜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cantSplit/>
          <w:trHeight w:val="315" w:hRule="atLeast"/>
          <w:jc w:val="center"/>
        </w:trPr>
        <w:tc>
          <w:tcPr>
            <w:tcW w:w="1637" w:type="dxa"/>
            <w:vAlign w:val="center"/>
          </w:tcPr>
          <w:p>
            <w:pPr>
              <w:widowControl w:val="0"/>
              <w:adjustRightInd/>
              <w:jc w:val="both"/>
              <w:textAlignment w:val="auto"/>
              <w:rPr>
                <w:rFonts w:ascii="宋体" w:cs="宋体"/>
                <w:sz w:val="20"/>
                <w:lang w:val="en-US" w:eastAsia="zh-CN"/>
              </w:rPr>
            </w:pPr>
            <w:r>
              <w:rPr>
                <w:rFonts w:hint="eastAsia" w:ascii="宋体" w:cs="宋体"/>
                <w:sz w:val="20"/>
                <w:lang w:val="en-US" w:eastAsia="zh-CN"/>
              </w:rPr>
              <w:t>低压开关柜</w:t>
            </w:r>
          </w:p>
        </w:tc>
        <w:tc>
          <w:tcPr>
            <w:tcW w:w="3560" w:type="dxa"/>
            <w:vAlign w:val="center"/>
          </w:tcPr>
          <w:p>
            <w:pPr>
              <w:widowControl w:val="0"/>
              <w:adjustRightInd/>
              <w:jc w:val="both"/>
              <w:textAlignment w:val="auto"/>
              <w:rPr>
                <w:rFonts w:ascii="宋体" w:cs="宋体"/>
                <w:sz w:val="20"/>
                <w:lang w:val="en-US" w:eastAsia="zh-CN"/>
              </w:rPr>
            </w:pPr>
            <w:r>
              <w:rPr>
                <w:rFonts w:hint="eastAsia" w:ascii="宋体" w:cs="宋体"/>
                <w:sz w:val="20"/>
                <w:lang w:val="en-US" w:eastAsia="zh-CN"/>
              </w:rPr>
              <w:t>GGJ 400kvar</w:t>
            </w:r>
          </w:p>
        </w:tc>
        <w:tc>
          <w:tcPr>
            <w:tcW w:w="818" w:type="dxa"/>
            <w:vAlign w:val="center"/>
          </w:tcPr>
          <w:p>
            <w:pPr>
              <w:widowControl w:val="0"/>
              <w:adjustRightInd/>
              <w:jc w:val="center"/>
              <w:textAlignment w:val="auto"/>
              <w:rPr>
                <w:rFonts w:ascii="宋体" w:cs="宋体"/>
                <w:sz w:val="20"/>
                <w:lang w:val="en-US" w:eastAsia="zh-CN"/>
              </w:rPr>
            </w:pPr>
            <w:r>
              <w:rPr>
                <w:rFonts w:hint="eastAsia" w:ascii="宋体" w:cs="宋体"/>
                <w:sz w:val="20"/>
                <w:lang w:val="en-US" w:eastAsia="zh-CN"/>
              </w:rPr>
              <w:t>面</w:t>
            </w:r>
          </w:p>
        </w:tc>
        <w:tc>
          <w:tcPr>
            <w:tcW w:w="872" w:type="dxa"/>
            <w:vAlign w:val="center"/>
          </w:tcPr>
          <w:p>
            <w:pPr>
              <w:widowControl w:val="0"/>
              <w:adjustRightInd/>
              <w:jc w:val="center"/>
              <w:textAlignment w:val="auto"/>
              <w:rPr>
                <w:rFonts w:ascii="宋体" w:cs="宋体"/>
                <w:sz w:val="20"/>
                <w:lang w:val="en-US" w:eastAsia="zh-CN"/>
              </w:rPr>
            </w:pPr>
            <w:r>
              <w:rPr>
                <w:rFonts w:hint="eastAsia" w:ascii="宋体" w:cs="宋体"/>
                <w:sz w:val="20"/>
                <w:lang w:val="en-US" w:eastAsia="zh-CN"/>
              </w:rPr>
              <w:t>2</w:t>
            </w:r>
          </w:p>
        </w:tc>
        <w:tc>
          <w:tcPr>
            <w:tcW w:w="1119" w:type="dxa"/>
            <w:vAlign w:val="top"/>
          </w:tcPr>
          <w:p>
            <w:pPr>
              <w:widowControl w:val="0"/>
              <w:adjustRightInd/>
              <w:jc w:val="center"/>
              <w:textAlignment w:val="auto"/>
              <w:rPr>
                <w:rFonts w:ascii="宋体" w:cs="宋体"/>
                <w:sz w:val="20"/>
                <w:lang w:val="en-US" w:eastAsia="zh-CN"/>
              </w:rPr>
            </w:pPr>
            <w:r>
              <w:rPr>
                <w:rFonts w:hint="eastAsia" w:ascii="宋体" w:cs="宋体"/>
                <w:sz w:val="20"/>
                <w:lang w:val="en-US" w:eastAsia="zh-CN"/>
              </w:rPr>
              <w:t>电容柜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cantSplit/>
          <w:trHeight w:val="315" w:hRule="atLeast"/>
          <w:jc w:val="center"/>
        </w:trPr>
        <w:tc>
          <w:tcPr>
            <w:tcW w:w="1637" w:type="dxa"/>
            <w:vAlign w:val="center"/>
          </w:tcPr>
          <w:p>
            <w:pPr>
              <w:widowControl w:val="0"/>
              <w:adjustRightInd/>
              <w:jc w:val="both"/>
              <w:textAlignment w:val="auto"/>
              <w:rPr>
                <w:rFonts w:ascii="宋体" w:cs="宋体"/>
                <w:sz w:val="20"/>
                <w:lang w:val="en-US" w:eastAsia="zh-CN"/>
              </w:rPr>
            </w:pPr>
            <w:r>
              <w:rPr>
                <w:rFonts w:hint="eastAsia" w:ascii="宋体" w:cs="宋体"/>
                <w:sz w:val="20"/>
                <w:lang w:val="en-US" w:eastAsia="zh-CN"/>
              </w:rPr>
              <w:t>低压开关柜</w:t>
            </w:r>
          </w:p>
        </w:tc>
        <w:tc>
          <w:tcPr>
            <w:tcW w:w="3560" w:type="dxa"/>
            <w:vAlign w:val="center"/>
          </w:tcPr>
          <w:p>
            <w:pPr>
              <w:widowControl w:val="0"/>
              <w:adjustRightInd/>
              <w:jc w:val="both"/>
              <w:textAlignment w:val="auto"/>
              <w:rPr>
                <w:rFonts w:ascii="宋体" w:cs="宋体"/>
                <w:sz w:val="20"/>
                <w:lang w:val="en-US" w:eastAsia="zh-CN"/>
              </w:rPr>
            </w:pPr>
            <w:r>
              <w:rPr>
                <w:rFonts w:hint="eastAsia" w:ascii="宋体" w:cs="宋体"/>
                <w:sz w:val="20"/>
                <w:lang w:val="en-US" w:eastAsia="zh-CN"/>
              </w:rPr>
              <w:t>MNS 2500A</w:t>
            </w:r>
          </w:p>
        </w:tc>
        <w:tc>
          <w:tcPr>
            <w:tcW w:w="818" w:type="dxa"/>
            <w:vAlign w:val="center"/>
          </w:tcPr>
          <w:p>
            <w:pPr>
              <w:widowControl w:val="0"/>
              <w:adjustRightInd/>
              <w:jc w:val="center"/>
              <w:textAlignment w:val="auto"/>
              <w:rPr>
                <w:rFonts w:ascii="宋体" w:cs="宋体"/>
                <w:sz w:val="20"/>
                <w:lang w:val="en-US" w:eastAsia="zh-CN"/>
              </w:rPr>
            </w:pPr>
            <w:r>
              <w:rPr>
                <w:rFonts w:hint="eastAsia" w:ascii="宋体" w:cs="宋体"/>
                <w:sz w:val="20"/>
                <w:lang w:val="en-US" w:eastAsia="zh-CN"/>
              </w:rPr>
              <w:t>面</w:t>
            </w:r>
          </w:p>
        </w:tc>
        <w:tc>
          <w:tcPr>
            <w:tcW w:w="872" w:type="dxa"/>
            <w:vAlign w:val="center"/>
          </w:tcPr>
          <w:p>
            <w:pPr>
              <w:widowControl w:val="0"/>
              <w:adjustRightInd/>
              <w:jc w:val="center"/>
              <w:textAlignment w:val="auto"/>
              <w:rPr>
                <w:rFonts w:ascii="宋体" w:cs="宋体"/>
                <w:sz w:val="20"/>
                <w:lang w:val="en-US" w:eastAsia="zh-CN"/>
              </w:rPr>
            </w:pPr>
            <w:r>
              <w:rPr>
                <w:rFonts w:hint="eastAsia" w:ascii="宋体" w:cs="宋体"/>
                <w:sz w:val="20"/>
                <w:lang w:val="en-US" w:eastAsia="zh-CN"/>
              </w:rPr>
              <w:t>3</w:t>
            </w:r>
          </w:p>
        </w:tc>
        <w:tc>
          <w:tcPr>
            <w:tcW w:w="1119" w:type="dxa"/>
            <w:vAlign w:val="top"/>
          </w:tcPr>
          <w:p>
            <w:pPr>
              <w:widowControl w:val="0"/>
              <w:adjustRightInd/>
              <w:jc w:val="center"/>
              <w:textAlignment w:val="auto"/>
              <w:rPr>
                <w:rFonts w:ascii="宋体" w:cs="宋体"/>
                <w:sz w:val="20"/>
                <w:lang w:val="en-US" w:eastAsia="zh-CN"/>
              </w:rPr>
            </w:pPr>
            <w:r>
              <w:rPr>
                <w:rFonts w:hint="eastAsia" w:ascii="宋体" w:cs="宋体"/>
                <w:sz w:val="20"/>
                <w:lang w:val="en-US" w:eastAsia="zh-CN"/>
              </w:rPr>
              <w:t>馈线柜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cantSplit/>
          <w:trHeight w:val="315" w:hRule="atLeast"/>
          <w:jc w:val="center"/>
        </w:trPr>
        <w:tc>
          <w:tcPr>
            <w:tcW w:w="1637" w:type="dxa"/>
            <w:vAlign w:val="center"/>
          </w:tcPr>
          <w:p>
            <w:pPr>
              <w:widowControl w:val="0"/>
              <w:adjustRightInd/>
              <w:jc w:val="both"/>
              <w:textAlignment w:val="auto"/>
              <w:rPr>
                <w:rFonts w:ascii="宋体" w:cs="宋体"/>
                <w:sz w:val="20"/>
                <w:lang w:val="en-US" w:eastAsia="zh-CN"/>
              </w:rPr>
            </w:pPr>
            <w:r>
              <w:rPr>
                <w:rFonts w:hint="eastAsia" w:ascii="宋体" w:cs="宋体"/>
                <w:sz w:val="20"/>
                <w:lang w:val="en-US" w:eastAsia="zh-CN"/>
              </w:rPr>
              <w:t>低压开关柜</w:t>
            </w:r>
          </w:p>
        </w:tc>
        <w:tc>
          <w:tcPr>
            <w:tcW w:w="3560" w:type="dxa"/>
            <w:vAlign w:val="center"/>
          </w:tcPr>
          <w:p>
            <w:pPr>
              <w:widowControl w:val="0"/>
              <w:adjustRightInd/>
              <w:jc w:val="both"/>
              <w:textAlignment w:val="auto"/>
              <w:rPr>
                <w:rFonts w:ascii="宋体" w:cs="宋体"/>
                <w:sz w:val="20"/>
                <w:lang w:val="en-US" w:eastAsia="zh-CN"/>
              </w:rPr>
            </w:pPr>
            <w:r>
              <w:rPr>
                <w:rFonts w:hint="eastAsia" w:ascii="宋体" w:cs="宋体"/>
                <w:sz w:val="20"/>
                <w:lang w:val="en-US" w:eastAsia="zh-CN"/>
              </w:rPr>
              <w:t>MNS 3000A</w:t>
            </w:r>
          </w:p>
        </w:tc>
        <w:tc>
          <w:tcPr>
            <w:tcW w:w="818" w:type="dxa"/>
            <w:vAlign w:val="center"/>
          </w:tcPr>
          <w:p>
            <w:pPr>
              <w:widowControl w:val="0"/>
              <w:adjustRightInd/>
              <w:jc w:val="center"/>
              <w:textAlignment w:val="auto"/>
              <w:rPr>
                <w:rFonts w:ascii="宋体" w:cs="宋体"/>
                <w:sz w:val="20"/>
                <w:lang w:val="en-US" w:eastAsia="zh-CN"/>
              </w:rPr>
            </w:pPr>
            <w:r>
              <w:rPr>
                <w:rFonts w:hint="eastAsia" w:ascii="宋体" w:cs="宋体"/>
                <w:sz w:val="20"/>
                <w:lang w:val="en-US" w:eastAsia="zh-CN"/>
              </w:rPr>
              <w:t>面</w:t>
            </w:r>
          </w:p>
        </w:tc>
        <w:tc>
          <w:tcPr>
            <w:tcW w:w="872" w:type="dxa"/>
            <w:vAlign w:val="center"/>
          </w:tcPr>
          <w:p>
            <w:pPr>
              <w:widowControl w:val="0"/>
              <w:adjustRightInd/>
              <w:jc w:val="center"/>
              <w:textAlignment w:val="auto"/>
              <w:rPr>
                <w:rFonts w:ascii="宋体" w:cs="宋体"/>
                <w:sz w:val="20"/>
                <w:lang w:val="en-US" w:eastAsia="zh-CN"/>
              </w:rPr>
            </w:pPr>
            <w:r>
              <w:rPr>
                <w:rFonts w:hint="eastAsia" w:ascii="宋体" w:cs="宋体"/>
                <w:sz w:val="20"/>
                <w:lang w:val="en-US" w:eastAsia="zh-CN"/>
              </w:rPr>
              <w:t>1</w:t>
            </w:r>
          </w:p>
        </w:tc>
        <w:tc>
          <w:tcPr>
            <w:tcW w:w="1119" w:type="dxa"/>
            <w:vAlign w:val="top"/>
          </w:tcPr>
          <w:p>
            <w:pPr>
              <w:widowControl w:val="0"/>
              <w:adjustRightInd/>
              <w:jc w:val="center"/>
              <w:textAlignment w:val="auto"/>
              <w:rPr>
                <w:rFonts w:ascii="宋体" w:cs="宋体"/>
                <w:sz w:val="20"/>
                <w:lang w:val="en-US" w:eastAsia="zh-CN"/>
              </w:rPr>
            </w:pPr>
            <w:r>
              <w:rPr>
                <w:rFonts w:hint="eastAsia" w:ascii="宋体" w:cs="宋体"/>
                <w:sz w:val="20"/>
                <w:lang w:val="en-US" w:eastAsia="zh-CN"/>
              </w:rPr>
              <w:t>馈线柜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cantSplit/>
          <w:trHeight w:val="315" w:hRule="atLeast"/>
          <w:jc w:val="center"/>
        </w:trPr>
        <w:tc>
          <w:tcPr>
            <w:tcW w:w="1637" w:type="dxa"/>
            <w:vAlign w:val="center"/>
          </w:tcPr>
          <w:p>
            <w:pPr>
              <w:widowControl w:val="0"/>
              <w:adjustRightInd/>
              <w:jc w:val="both"/>
              <w:textAlignment w:val="auto"/>
              <w:rPr>
                <w:rFonts w:ascii="宋体" w:cs="宋体"/>
                <w:sz w:val="20"/>
                <w:lang w:val="en-US" w:eastAsia="zh-CN"/>
              </w:rPr>
            </w:pPr>
            <w:r>
              <w:rPr>
                <w:rFonts w:hint="eastAsia" w:ascii="宋体" w:cs="宋体"/>
                <w:sz w:val="20"/>
                <w:lang w:val="en-US" w:eastAsia="zh-CN"/>
              </w:rPr>
              <w:t>低压开关柜</w:t>
            </w:r>
          </w:p>
        </w:tc>
        <w:tc>
          <w:tcPr>
            <w:tcW w:w="3560" w:type="dxa"/>
            <w:vAlign w:val="center"/>
          </w:tcPr>
          <w:p>
            <w:pPr>
              <w:widowControl w:val="0"/>
              <w:adjustRightInd/>
              <w:jc w:val="both"/>
              <w:textAlignment w:val="auto"/>
              <w:rPr>
                <w:rFonts w:ascii="宋体" w:cs="宋体"/>
                <w:sz w:val="20"/>
                <w:lang w:val="en-US" w:eastAsia="zh-CN"/>
              </w:rPr>
            </w:pPr>
            <w:r>
              <w:rPr>
                <w:rFonts w:hint="eastAsia" w:ascii="宋体" w:cs="宋体"/>
                <w:sz w:val="20"/>
                <w:lang w:val="en-US" w:eastAsia="zh-CN"/>
              </w:rPr>
              <w:t>MNS 4000A</w:t>
            </w:r>
          </w:p>
        </w:tc>
        <w:tc>
          <w:tcPr>
            <w:tcW w:w="818" w:type="dxa"/>
            <w:vAlign w:val="center"/>
          </w:tcPr>
          <w:p>
            <w:pPr>
              <w:widowControl w:val="0"/>
              <w:adjustRightInd/>
              <w:jc w:val="center"/>
              <w:textAlignment w:val="auto"/>
              <w:rPr>
                <w:rFonts w:ascii="宋体" w:cs="宋体"/>
                <w:sz w:val="20"/>
                <w:lang w:val="en-US" w:eastAsia="zh-CN"/>
              </w:rPr>
            </w:pPr>
            <w:r>
              <w:rPr>
                <w:rFonts w:hint="eastAsia" w:ascii="宋体" w:cs="宋体"/>
                <w:sz w:val="20"/>
                <w:lang w:val="en-US" w:eastAsia="zh-CN"/>
              </w:rPr>
              <w:t>面</w:t>
            </w:r>
          </w:p>
        </w:tc>
        <w:tc>
          <w:tcPr>
            <w:tcW w:w="872" w:type="dxa"/>
            <w:vAlign w:val="center"/>
          </w:tcPr>
          <w:p>
            <w:pPr>
              <w:widowControl w:val="0"/>
              <w:adjustRightInd/>
              <w:jc w:val="center"/>
              <w:textAlignment w:val="auto"/>
              <w:rPr>
                <w:rFonts w:ascii="宋体" w:cs="宋体"/>
                <w:sz w:val="20"/>
                <w:lang w:val="en-US" w:eastAsia="zh-CN"/>
              </w:rPr>
            </w:pPr>
            <w:r>
              <w:rPr>
                <w:rFonts w:hint="eastAsia" w:ascii="宋体" w:cs="宋体"/>
                <w:sz w:val="20"/>
                <w:lang w:val="en-US" w:eastAsia="zh-CN"/>
              </w:rPr>
              <w:t>1</w:t>
            </w:r>
          </w:p>
        </w:tc>
        <w:tc>
          <w:tcPr>
            <w:tcW w:w="1119" w:type="dxa"/>
            <w:vAlign w:val="top"/>
          </w:tcPr>
          <w:p>
            <w:pPr>
              <w:widowControl w:val="0"/>
              <w:adjustRightInd/>
              <w:jc w:val="center"/>
              <w:textAlignment w:val="auto"/>
              <w:rPr>
                <w:rFonts w:ascii="宋体" w:cs="宋体"/>
                <w:sz w:val="20"/>
                <w:lang w:val="en-US" w:eastAsia="zh-CN"/>
              </w:rPr>
            </w:pPr>
            <w:r>
              <w:rPr>
                <w:rFonts w:hint="eastAsia" w:ascii="宋体" w:cs="宋体"/>
                <w:sz w:val="20"/>
                <w:lang w:val="en-US" w:eastAsia="zh-CN"/>
              </w:rPr>
              <w:t>联络柜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cantSplit/>
          <w:trHeight w:val="315" w:hRule="atLeast"/>
          <w:jc w:val="center"/>
        </w:trPr>
        <w:tc>
          <w:tcPr>
            <w:tcW w:w="1637" w:type="dxa"/>
            <w:vAlign w:val="center"/>
          </w:tcPr>
          <w:p>
            <w:pPr>
              <w:widowControl w:val="0"/>
              <w:adjustRightInd/>
              <w:jc w:val="both"/>
              <w:textAlignment w:val="auto"/>
              <w:rPr>
                <w:rFonts w:ascii="宋体" w:cs="宋体"/>
                <w:sz w:val="20"/>
                <w:lang w:val="en-US" w:eastAsia="zh-CN"/>
              </w:rPr>
            </w:pPr>
            <w:r>
              <w:rPr>
                <w:rFonts w:hint="eastAsia" w:ascii="宋体" w:cs="宋体"/>
                <w:sz w:val="20"/>
                <w:lang w:val="en-US" w:eastAsia="zh-CN"/>
              </w:rPr>
              <w:t>低压开关柜</w:t>
            </w:r>
          </w:p>
        </w:tc>
        <w:tc>
          <w:tcPr>
            <w:tcW w:w="3560" w:type="dxa"/>
            <w:vAlign w:val="center"/>
          </w:tcPr>
          <w:p>
            <w:pPr>
              <w:widowControl w:val="0"/>
              <w:adjustRightInd/>
              <w:jc w:val="both"/>
              <w:textAlignment w:val="auto"/>
              <w:rPr>
                <w:rFonts w:ascii="宋体" w:cs="宋体"/>
                <w:sz w:val="20"/>
                <w:lang w:val="en-US" w:eastAsia="zh-CN"/>
              </w:rPr>
            </w:pPr>
            <w:r>
              <w:rPr>
                <w:rFonts w:hint="eastAsia" w:ascii="宋体" w:cs="宋体"/>
                <w:sz w:val="20"/>
                <w:lang w:val="en-US" w:eastAsia="zh-CN"/>
              </w:rPr>
              <w:t>MNS 3000A</w:t>
            </w:r>
          </w:p>
        </w:tc>
        <w:tc>
          <w:tcPr>
            <w:tcW w:w="818" w:type="dxa"/>
            <w:vAlign w:val="center"/>
          </w:tcPr>
          <w:p>
            <w:pPr>
              <w:widowControl w:val="0"/>
              <w:adjustRightInd/>
              <w:jc w:val="center"/>
              <w:textAlignment w:val="auto"/>
              <w:rPr>
                <w:rFonts w:ascii="宋体" w:cs="宋体"/>
                <w:sz w:val="20"/>
                <w:lang w:val="en-US" w:eastAsia="zh-CN"/>
              </w:rPr>
            </w:pPr>
            <w:r>
              <w:rPr>
                <w:rFonts w:hint="eastAsia" w:ascii="宋体" w:cs="宋体"/>
                <w:sz w:val="20"/>
                <w:lang w:val="en-US" w:eastAsia="zh-CN"/>
              </w:rPr>
              <w:t>面</w:t>
            </w:r>
          </w:p>
        </w:tc>
        <w:tc>
          <w:tcPr>
            <w:tcW w:w="872" w:type="dxa"/>
            <w:vAlign w:val="center"/>
          </w:tcPr>
          <w:p>
            <w:pPr>
              <w:widowControl w:val="0"/>
              <w:adjustRightInd/>
              <w:jc w:val="center"/>
              <w:textAlignment w:val="auto"/>
              <w:rPr>
                <w:rFonts w:ascii="宋体" w:cs="宋体"/>
                <w:sz w:val="20"/>
                <w:lang w:val="en-US" w:eastAsia="zh-CN"/>
              </w:rPr>
            </w:pPr>
            <w:r>
              <w:rPr>
                <w:rFonts w:hint="eastAsia" w:ascii="宋体" w:cs="宋体"/>
                <w:sz w:val="20"/>
                <w:lang w:val="en-US" w:eastAsia="zh-CN"/>
              </w:rPr>
              <w:t>1</w:t>
            </w:r>
          </w:p>
        </w:tc>
        <w:tc>
          <w:tcPr>
            <w:tcW w:w="1119" w:type="dxa"/>
            <w:vAlign w:val="top"/>
          </w:tcPr>
          <w:p>
            <w:pPr>
              <w:widowControl w:val="0"/>
              <w:adjustRightInd/>
              <w:jc w:val="center"/>
              <w:textAlignment w:val="auto"/>
              <w:rPr>
                <w:rFonts w:ascii="宋体" w:cs="宋体"/>
                <w:sz w:val="20"/>
                <w:lang w:val="en-US" w:eastAsia="zh-CN"/>
              </w:rPr>
            </w:pPr>
            <w:r>
              <w:rPr>
                <w:rFonts w:hint="eastAsia" w:ascii="宋体" w:cs="宋体"/>
                <w:sz w:val="20"/>
                <w:lang w:val="en-US" w:eastAsia="zh-CN"/>
              </w:rPr>
              <w:t>馈线柜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cantSplit/>
          <w:trHeight w:val="315" w:hRule="atLeast"/>
          <w:jc w:val="center"/>
        </w:trPr>
        <w:tc>
          <w:tcPr>
            <w:tcW w:w="1637" w:type="dxa"/>
            <w:vAlign w:val="center"/>
          </w:tcPr>
          <w:p>
            <w:pPr>
              <w:widowControl w:val="0"/>
              <w:adjustRightInd/>
              <w:jc w:val="both"/>
              <w:textAlignment w:val="auto"/>
              <w:rPr>
                <w:rFonts w:ascii="宋体" w:cs="宋体"/>
                <w:sz w:val="20"/>
                <w:lang w:val="en-US" w:eastAsia="zh-CN"/>
              </w:rPr>
            </w:pPr>
            <w:r>
              <w:rPr>
                <w:rFonts w:hint="eastAsia" w:ascii="宋体" w:cs="宋体"/>
                <w:sz w:val="20"/>
                <w:lang w:val="en-US" w:eastAsia="zh-CN"/>
              </w:rPr>
              <w:t>低压母线桥</w:t>
            </w:r>
          </w:p>
        </w:tc>
        <w:tc>
          <w:tcPr>
            <w:tcW w:w="3560" w:type="dxa"/>
            <w:vAlign w:val="center"/>
          </w:tcPr>
          <w:p>
            <w:pPr>
              <w:widowControl w:val="0"/>
              <w:adjustRightInd/>
              <w:jc w:val="both"/>
              <w:textAlignment w:val="auto"/>
              <w:rPr>
                <w:rFonts w:ascii="宋体" w:cs="宋体"/>
                <w:sz w:val="20"/>
                <w:lang w:val="en-US" w:eastAsia="zh-CN"/>
              </w:rPr>
            </w:pPr>
            <w:r>
              <w:rPr>
                <w:rFonts w:hint="eastAsia" w:ascii="宋体" w:cs="宋体"/>
                <w:sz w:val="20"/>
                <w:lang w:val="en-US" w:eastAsia="zh-CN"/>
              </w:rPr>
              <w:t>密集型 4000A</w:t>
            </w:r>
          </w:p>
        </w:tc>
        <w:tc>
          <w:tcPr>
            <w:tcW w:w="818" w:type="dxa"/>
            <w:vAlign w:val="center"/>
          </w:tcPr>
          <w:p>
            <w:pPr>
              <w:widowControl w:val="0"/>
              <w:adjustRightInd/>
              <w:jc w:val="center"/>
              <w:textAlignment w:val="auto"/>
              <w:rPr>
                <w:rFonts w:ascii="宋体" w:cs="宋体"/>
                <w:sz w:val="20"/>
                <w:lang w:val="en-US" w:eastAsia="zh-CN"/>
              </w:rPr>
            </w:pPr>
            <w:r>
              <w:rPr>
                <w:rFonts w:hint="eastAsia" w:ascii="宋体" w:cs="宋体"/>
                <w:sz w:val="20"/>
                <w:lang w:val="en-US" w:eastAsia="zh-CN"/>
              </w:rPr>
              <w:t>米</w:t>
            </w:r>
          </w:p>
        </w:tc>
        <w:tc>
          <w:tcPr>
            <w:tcW w:w="872" w:type="dxa"/>
            <w:vAlign w:val="center"/>
          </w:tcPr>
          <w:p>
            <w:pPr>
              <w:widowControl w:val="0"/>
              <w:adjustRightInd/>
              <w:jc w:val="center"/>
              <w:textAlignment w:val="auto"/>
              <w:rPr>
                <w:rFonts w:ascii="宋体" w:cs="宋体"/>
                <w:sz w:val="20"/>
                <w:lang w:val="en-US" w:eastAsia="zh-CN"/>
              </w:rPr>
            </w:pPr>
            <w:r>
              <w:rPr>
                <w:rFonts w:hint="eastAsia" w:ascii="宋体" w:cs="宋体"/>
                <w:sz w:val="20"/>
                <w:lang w:val="en-US" w:eastAsia="zh-CN"/>
              </w:rPr>
              <w:t>4.2</w:t>
            </w:r>
          </w:p>
        </w:tc>
        <w:tc>
          <w:tcPr>
            <w:tcW w:w="1119" w:type="dxa"/>
            <w:vAlign w:val="top"/>
          </w:tcPr>
          <w:p>
            <w:pPr>
              <w:widowControl w:val="0"/>
              <w:adjustRightInd/>
              <w:jc w:val="center"/>
              <w:textAlignment w:val="auto"/>
              <w:rPr>
                <w:rFonts w:ascii="宋体" w:cs="宋体"/>
                <w:sz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cantSplit/>
          <w:trHeight w:val="315" w:hRule="atLeast"/>
          <w:jc w:val="center"/>
        </w:trPr>
        <w:tc>
          <w:tcPr>
            <w:tcW w:w="1637" w:type="dxa"/>
            <w:vAlign w:val="center"/>
          </w:tcPr>
          <w:p>
            <w:pPr>
              <w:widowControl w:val="0"/>
              <w:adjustRightInd/>
              <w:jc w:val="both"/>
              <w:textAlignment w:val="auto"/>
              <w:rPr>
                <w:rFonts w:ascii="宋体" w:cs="宋体"/>
                <w:sz w:val="20"/>
                <w:lang w:val="en-US" w:eastAsia="zh-CN"/>
              </w:rPr>
            </w:pPr>
            <w:r>
              <w:rPr>
                <w:rFonts w:hint="eastAsia" w:ascii="宋体" w:cs="宋体"/>
                <w:sz w:val="20"/>
                <w:lang w:val="en-US" w:eastAsia="zh-CN"/>
              </w:rPr>
              <w:t>铜排</w:t>
            </w:r>
          </w:p>
        </w:tc>
        <w:tc>
          <w:tcPr>
            <w:tcW w:w="3560" w:type="dxa"/>
            <w:vAlign w:val="center"/>
          </w:tcPr>
          <w:p>
            <w:pPr>
              <w:widowControl w:val="0"/>
              <w:adjustRightInd/>
              <w:jc w:val="both"/>
              <w:textAlignment w:val="auto"/>
              <w:rPr>
                <w:rFonts w:ascii="宋体" w:cs="宋体"/>
                <w:sz w:val="20"/>
                <w:lang w:val="en-US" w:eastAsia="zh-CN"/>
              </w:rPr>
            </w:pPr>
            <w:r>
              <w:rPr>
                <w:rFonts w:hint="eastAsia" w:ascii="宋体" w:cs="宋体"/>
                <w:sz w:val="20"/>
                <w:lang w:val="en-US" w:eastAsia="zh-CN"/>
              </w:rPr>
              <w:t>125*10</w:t>
            </w:r>
          </w:p>
        </w:tc>
        <w:tc>
          <w:tcPr>
            <w:tcW w:w="818" w:type="dxa"/>
            <w:vAlign w:val="center"/>
          </w:tcPr>
          <w:p>
            <w:pPr>
              <w:widowControl w:val="0"/>
              <w:adjustRightInd/>
              <w:jc w:val="center"/>
              <w:textAlignment w:val="auto"/>
              <w:rPr>
                <w:rFonts w:ascii="宋体" w:cs="宋体"/>
                <w:sz w:val="20"/>
                <w:lang w:val="en-US" w:eastAsia="zh-CN"/>
              </w:rPr>
            </w:pPr>
            <w:r>
              <w:rPr>
                <w:rFonts w:hint="eastAsia" w:ascii="宋体" w:cs="宋体"/>
                <w:sz w:val="20"/>
                <w:lang w:val="en-US" w:eastAsia="zh-CN"/>
              </w:rPr>
              <w:t>米</w:t>
            </w:r>
          </w:p>
        </w:tc>
        <w:tc>
          <w:tcPr>
            <w:tcW w:w="872" w:type="dxa"/>
            <w:vAlign w:val="center"/>
          </w:tcPr>
          <w:p>
            <w:pPr>
              <w:widowControl w:val="0"/>
              <w:adjustRightInd/>
              <w:jc w:val="center"/>
              <w:textAlignment w:val="auto"/>
              <w:rPr>
                <w:rFonts w:ascii="宋体" w:cs="宋体"/>
                <w:sz w:val="20"/>
                <w:lang w:val="en-US" w:eastAsia="zh-CN"/>
              </w:rPr>
            </w:pPr>
            <w:r>
              <w:rPr>
                <w:rFonts w:hint="eastAsia" w:ascii="宋体" w:cs="宋体"/>
                <w:sz w:val="20"/>
                <w:lang w:val="en-US" w:eastAsia="zh-CN"/>
              </w:rPr>
              <w:t>60</w:t>
            </w:r>
          </w:p>
        </w:tc>
        <w:tc>
          <w:tcPr>
            <w:tcW w:w="1119" w:type="dxa"/>
            <w:vAlign w:val="top"/>
          </w:tcPr>
          <w:p>
            <w:pPr>
              <w:widowControl w:val="0"/>
              <w:adjustRightInd/>
              <w:jc w:val="center"/>
              <w:textAlignment w:val="auto"/>
              <w:rPr>
                <w:rFonts w:ascii="宋体" w:cs="宋体"/>
                <w:sz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cantSplit/>
          <w:trHeight w:val="315" w:hRule="atLeast"/>
          <w:jc w:val="center"/>
        </w:trPr>
        <w:tc>
          <w:tcPr>
            <w:tcW w:w="1637" w:type="dxa"/>
            <w:vAlign w:val="center"/>
          </w:tcPr>
          <w:p>
            <w:pPr>
              <w:widowControl w:val="0"/>
              <w:adjustRightInd/>
              <w:jc w:val="both"/>
              <w:textAlignment w:val="auto"/>
              <w:rPr>
                <w:rFonts w:ascii="宋体" w:cs="宋体"/>
                <w:sz w:val="20"/>
                <w:lang w:val="en-US" w:eastAsia="zh-CN"/>
              </w:rPr>
            </w:pPr>
            <w:r>
              <w:rPr>
                <w:rFonts w:hint="eastAsia" w:ascii="宋体" w:cs="宋体"/>
                <w:sz w:val="20"/>
                <w:lang w:val="en-US" w:eastAsia="zh-CN"/>
              </w:rPr>
              <w:t>软连接</w:t>
            </w:r>
          </w:p>
        </w:tc>
        <w:tc>
          <w:tcPr>
            <w:tcW w:w="3560" w:type="dxa"/>
            <w:vAlign w:val="center"/>
          </w:tcPr>
          <w:p>
            <w:pPr>
              <w:widowControl w:val="0"/>
              <w:adjustRightInd/>
              <w:jc w:val="both"/>
              <w:textAlignment w:val="auto"/>
              <w:rPr>
                <w:rFonts w:ascii="宋体" w:cs="宋体"/>
                <w:sz w:val="20"/>
                <w:lang w:val="en-US" w:eastAsia="zh-CN"/>
              </w:rPr>
            </w:pPr>
            <w:r>
              <w:rPr>
                <w:rFonts w:hint="eastAsia" w:ascii="宋体" w:cs="宋体"/>
                <w:sz w:val="20"/>
                <w:lang w:val="en-US" w:eastAsia="zh-CN"/>
              </w:rPr>
              <w:t>125*10</w:t>
            </w:r>
          </w:p>
        </w:tc>
        <w:tc>
          <w:tcPr>
            <w:tcW w:w="818" w:type="dxa"/>
            <w:vAlign w:val="center"/>
          </w:tcPr>
          <w:p>
            <w:pPr>
              <w:widowControl w:val="0"/>
              <w:adjustRightInd/>
              <w:jc w:val="center"/>
              <w:textAlignment w:val="auto"/>
              <w:rPr>
                <w:rFonts w:ascii="宋体" w:cs="宋体"/>
                <w:sz w:val="20"/>
                <w:lang w:val="en-US" w:eastAsia="zh-CN"/>
              </w:rPr>
            </w:pPr>
            <w:r>
              <w:rPr>
                <w:rFonts w:hint="eastAsia" w:ascii="宋体" w:cs="宋体"/>
                <w:sz w:val="20"/>
                <w:lang w:val="en-US" w:eastAsia="zh-CN"/>
              </w:rPr>
              <w:t>米</w:t>
            </w:r>
          </w:p>
        </w:tc>
        <w:tc>
          <w:tcPr>
            <w:tcW w:w="872" w:type="dxa"/>
            <w:vAlign w:val="center"/>
          </w:tcPr>
          <w:p>
            <w:pPr>
              <w:widowControl w:val="0"/>
              <w:adjustRightInd/>
              <w:jc w:val="center"/>
              <w:textAlignment w:val="auto"/>
              <w:rPr>
                <w:rFonts w:ascii="宋体" w:cs="宋体"/>
                <w:sz w:val="20"/>
                <w:lang w:val="en-US" w:eastAsia="zh-CN"/>
              </w:rPr>
            </w:pPr>
            <w:r>
              <w:rPr>
                <w:rFonts w:hint="eastAsia" w:ascii="宋体" w:cs="宋体"/>
                <w:sz w:val="20"/>
                <w:lang w:val="en-US" w:eastAsia="zh-CN"/>
              </w:rPr>
              <w:t>16</w:t>
            </w:r>
          </w:p>
        </w:tc>
        <w:tc>
          <w:tcPr>
            <w:tcW w:w="1119" w:type="dxa"/>
            <w:vAlign w:val="top"/>
          </w:tcPr>
          <w:p>
            <w:pPr>
              <w:widowControl w:val="0"/>
              <w:adjustRightInd/>
              <w:jc w:val="center"/>
              <w:textAlignment w:val="auto"/>
              <w:rPr>
                <w:rFonts w:ascii="宋体" w:cs="宋体"/>
                <w:sz w:val="20"/>
                <w:lang w:val="en-US" w:eastAsia="zh-CN"/>
              </w:rPr>
            </w:pPr>
          </w:p>
        </w:tc>
      </w:tr>
    </w:tbl>
    <w:p>
      <w:pPr>
        <w:pStyle w:val="14"/>
        <w:spacing w:line="360" w:lineRule="auto"/>
        <w:ind w:left="992"/>
        <w:rPr>
          <w:szCs w:val="21"/>
          <w:lang w:eastAsia="zh-CN"/>
        </w:rPr>
      </w:pPr>
    </w:p>
    <w:p>
      <w:pPr>
        <w:pStyle w:val="14"/>
        <w:numPr>
          <w:ilvl w:val="1"/>
          <w:numId w:val="1"/>
        </w:numPr>
        <w:spacing w:line="360" w:lineRule="auto"/>
        <w:rPr>
          <w:szCs w:val="21"/>
          <w:lang w:eastAsia="zh-CN"/>
        </w:rPr>
      </w:pPr>
      <w:r>
        <w:rPr>
          <w:rFonts w:hint="eastAsia"/>
          <w:szCs w:val="21"/>
          <w:lang w:eastAsia="zh-CN"/>
        </w:rPr>
        <w:t>技术服务</w:t>
      </w:r>
    </w:p>
    <w:p>
      <w:pPr>
        <w:pStyle w:val="14"/>
        <w:spacing w:line="360" w:lineRule="auto"/>
        <w:ind w:left="992"/>
        <w:rPr>
          <w:szCs w:val="21"/>
          <w:lang w:eastAsia="zh-CN"/>
        </w:rPr>
      </w:pPr>
      <w:r>
        <w:rPr>
          <w:rFonts w:hint="eastAsia"/>
          <w:szCs w:val="21"/>
          <w:lang w:eastAsia="zh-CN"/>
        </w:rPr>
        <w:t>承包商负责对旧变压器的外壳改造，及运输安装。</w:t>
      </w:r>
    </w:p>
    <w:p>
      <w:pPr>
        <w:pStyle w:val="14"/>
        <w:spacing w:line="360" w:lineRule="auto"/>
        <w:ind w:left="992"/>
        <w:rPr>
          <w:szCs w:val="21"/>
          <w:lang w:eastAsia="zh-CN"/>
        </w:rPr>
      </w:pPr>
      <w:r>
        <w:rPr>
          <w:rFonts w:hint="eastAsia"/>
          <w:szCs w:val="21"/>
          <w:lang w:eastAsia="zh-CN"/>
        </w:rPr>
        <w:t>承包商负责对低压开关柜、母线槽的运输、卸货、安装。</w:t>
      </w:r>
    </w:p>
    <w:p>
      <w:pPr>
        <w:pStyle w:val="14"/>
        <w:spacing w:line="360" w:lineRule="auto"/>
        <w:ind w:left="992"/>
        <w:rPr>
          <w:szCs w:val="21"/>
          <w:lang w:eastAsia="zh-CN"/>
        </w:rPr>
      </w:pPr>
      <w:r>
        <w:rPr>
          <w:rFonts w:hint="eastAsia"/>
          <w:szCs w:val="21"/>
          <w:lang w:eastAsia="zh-CN"/>
        </w:rPr>
        <w:t>承包商负责对相关控制电缆、通讯电缆的敷设及接线。</w:t>
      </w:r>
    </w:p>
    <w:p>
      <w:pPr>
        <w:pStyle w:val="14"/>
        <w:spacing w:line="360" w:lineRule="auto"/>
        <w:ind w:left="992"/>
        <w:rPr>
          <w:szCs w:val="21"/>
          <w:lang w:eastAsia="zh-CN"/>
        </w:rPr>
      </w:pPr>
      <w:r>
        <w:rPr>
          <w:rFonts w:hint="eastAsia"/>
          <w:szCs w:val="21"/>
          <w:lang w:eastAsia="zh-CN"/>
        </w:rPr>
        <w:t>承包商负责对变压器连接铜排、母线槽连接铜排的制作安装。</w:t>
      </w:r>
    </w:p>
    <w:p>
      <w:pPr>
        <w:pStyle w:val="14"/>
        <w:spacing w:line="360" w:lineRule="auto"/>
        <w:ind w:left="992"/>
        <w:rPr>
          <w:szCs w:val="21"/>
          <w:lang w:eastAsia="zh-CN"/>
        </w:rPr>
      </w:pPr>
      <w:r>
        <w:rPr>
          <w:rFonts w:hint="eastAsia"/>
          <w:szCs w:val="21"/>
          <w:lang w:eastAsia="zh-CN"/>
        </w:rPr>
        <w:t>承包商负责对相关一次电缆头的制作及接入。</w:t>
      </w:r>
    </w:p>
    <w:p>
      <w:pPr>
        <w:pStyle w:val="14"/>
        <w:spacing w:line="360" w:lineRule="auto"/>
        <w:ind w:left="992"/>
        <w:rPr>
          <w:szCs w:val="21"/>
          <w:lang w:eastAsia="zh-CN"/>
        </w:rPr>
      </w:pPr>
      <w:r>
        <w:rPr>
          <w:rFonts w:hint="eastAsia"/>
          <w:szCs w:val="21"/>
          <w:lang w:eastAsia="zh-CN"/>
        </w:rPr>
        <w:t>承包商负责对所供设备的调试及试验。</w:t>
      </w:r>
    </w:p>
    <w:sectPr>
      <w:headerReference r:id="rId4" w:type="default"/>
      <w:footerReference r:id="rId5" w:type="default"/>
      <w:pgSz w:w="11907" w:h="16840"/>
      <w:pgMar w:top="1134" w:right="567" w:bottom="1134" w:left="993" w:header="851" w:footer="992" w:gutter="0"/>
      <w:pgNumType w:start="1"/>
      <w:cols w:space="720" w:num="1"/>
      <w:docGrid w:type="lines" w:linePitch="31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auto"/>
    <w:pitch w:val="default"/>
    <w:sig w:usb0="E10002FF" w:usb1="4000ACFF" w:usb2="00000009"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5"/>
      <w:tabs>
        <w:tab w:val="right" w:pos="9356"/>
        <w:tab w:val="clear" w:pos="8640"/>
      </w:tabs>
      <w:ind w:right="-285"/>
      <w:rPr>
        <w:sz w:val="18"/>
        <w:szCs w:val="18"/>
        <w:lang w:eastAsia="zh-CN"/>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1369643605">
    <w:nsid w:val="51A31A55"/>
    <w:multiLevelType w:val="multilevel"/>
    <w:tmpl w:val="51A31A55"/>
    <w:lvl w:ilvl="0" w:tentative="1">
      <w:start w:val="1"/>
      <w:numFmt w:val="bullet"/>
      <w:lvlText w:val=""/>
      <w:lvlJc w:val="left"/>
      <w:pPr>
        <w:ind w:left="420" w:hanging="420"/>
      </w:pPr>
      <w:rPr>
        <w:rFonts w:hint="default" w:ascii="Wingdings" w:hAnsi="Wingdings"/>
      </w:rPr>
    </w:lvl>
    <w:lvl w:ilvl="1" w:tentative="1">
      <w:start w:val="1"/>
      <w:numFmt w:val="bullet"/>
      <w:lvlText w:val=""/>
      <w:lvlJc w:val="left"/>
      <w:pPr>
        <w:ind w:left="840" w:hanging="420"/>
      </w:pPr>
      <w:rPr>
        <w:rFonts w:hint="default" w:ascii="Wingdings" w:hAnsi="Wingdings"/>
      </w:rPr>
    </w:lvl>
    <w:lvl w:ilvl="2" w:tentative="1">
      <w:start w:val="1"/>
      <w:numFmt w:val="bullet"/>
      <w:lvlText w:val=""/>
      <w:lvlJc w:val="left"/>
      <w:pPr>
        <w:ind w:left="1260" w:hanging="420"/>
      </w:pPr>
      <w:rPr>
        <w:rFonts w:hint="default" w:ascii="Wingdings" w:hAnsi="Wingdings"/>
      </w:rPr>
    </w:lvl>
    <w:lvl w:ilvl="3" w:tentative="1">
      <w:start w:val="1"/>
      <w:numFmt w:val="bullet"/>
      <w:lvlText w:val=""/>
      <w:lvlJc w:val="left"/>
      <w:pPr>
        <w:ind w:left="1680" w:hanging="420"/>
      </w:pPr>
      <w:rPr>
        <w:rFonts w:hint="default" w:ascii="Wingdings" w:hAnsi="Wingdings"/>
      </w:rPr>
    </w:lvl>
    <w:lvl w:ilvl="4" w:tentative="1">
      <w:start w:val="1"/>
      <w:numFmt w:val="bullet"/>
      <w:lvlText w:val=""/>
      <w:lvlJc w:val="left"/>
      <w:pPr>
        <w:ind w:left="2100" w:hanging="420"/>
      </w:pPr>
      <w:rPr>
        <w:rFonts w:hint="default" w:ascii="Wingdings" w:hAnsi="Wingdings"/>
      </w:rPr>
    </w:lvl>
    <w:lvl w:ilvl="5" w:tentative="1">
      <w:start w:val="1"/>
      <w:numFmt w:val="bullet"/>
      <w:lvlText w:val=""/>
      <w:lvlJc w:val="left"/>
      <w:pPr>
        <w:ind w:left="2520" w:hanging="420"/>
      </w:pPr>
      <w:rPr>
        <w:rFonts w:hint="default" w:ascii="Wingdings" w:hAnsi="Wingdings"/>
      </w:rPr>
    </w:lvl>
    <w:lvl w:ilvl="6" w:tentative="1">
      <w:start w:val="1"/>
      <w:numFmt w:val="bullet"/>
      <w:lvlText w:val=""/>
      <w:lvlJc w:val="left"/>
      <w:pPr>
        <w:ind w:left="2940" w:hanging="420"/>
      </w:pPr>
      <w:rPr>
        <w:rFonts w:hint="default" w:ascii="Wingdings" w:hAnsi="Wingdings"/>
      </w:rPr>
    </w:lvl>
    <w:lvl w:ilvl="7" w:tentative="1">
      <w:start w:val="1"/>
      <w:numFmt w:val="bullet"/>
      <w:lvlText w:val=""/>
      <w:lvlJc w:val="left"/>
      <w:pPr>
        <w:ind w:left="3360" w:hanging="420"/>
      </w:pPr>
      <w:rPr>
        <w:rFonts w:hint="default" w:ascii="Wingdings" w:hAnsi="Wingdings"/>
      </w:rPr>
    </w:lvl>
    <w:lvl w:ilvl="8" w:tentative="1">
      <w:start w:val="1"/>
      <w:numFmt w:val="bullet"/>
      <w:lvlText w:val=""/>
      <w:lvlJc w:val="left"/>
      <w:pPr>
        <w:ind w:left="3780" w:hanging="420"/>
      </w:pPr>
      <w:rPr>
        <w:rFonts w:hint="default" w:ascii="Wingdings" w:hAnsi="Wingdings"/>
      </w:rPr>
    </w:lvl>
  </w:abstractNum>
  <w:abstractNum w:abstractNumId="1419404300">
    <w:nsid w:val="549A640C"/>
    <w:multiLevelType w:val="multilevel"/>
    <w:tmpl w:val="549A640C"/>
    <w:lvl w:ilvl="0" w:tentative="1">
      <w:start w:val="1"/>
      <w:numFmt w:val="decimal"/>
      <w:lvlText w:val="12.%1"/>
      <w:lvlJc w:val="left"/>
      <w:pPr>
        <w:ind w:left="846" w:hanging="420"/>
      </w:pPr>
      <w:rPr>
        <w:rFonts w:hint="eastAsia"/>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1653867252">
    <w:nsid w:val="629402F4"/>
    <w:multiLevelType w:val="multilevel"/>
    <w:tmpl w:val="629402F4"/>
    <w:lvl w:ilvl="0" w:tentative="1">
      <w:start w:val="1"/>
      <w:numFmt w:val="decimal"/>
      <w:lvlText w:val="3.%1"/>
      <w:lvlJc w:val="left"/>
      <w:pPr>
        <w:ind w:left="777" w:hanging="420"/>
      </w:pPr>
      <w:rPr>
        <w:rFonts w:hint="eastAsia"/>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2090494434">
    <w:nsid w:val="7C9A69E2"/>
    <w:multiLevelType w:val="multilevel"/>
    <w:tmpl w:val="7C9A69E2"/>
    <w:lvl w:ilvl="0" w:tentative="1">
      <w:start w:val="1"/>
      <w:numFmt w:val="bullet"/>
      <w:lvlText w:val=""/>
      <w:lvlJc w:val="left"/>
      <w:pPr>
        <w:ind w:left="420" w:hanging="420"/>
      </w:pPr>
      <w:rPr>
        <w:rFonts w:hint="default" w:ascii="Wingdings" w:hAnsi="Wingdings"/>
      </w:rPr>
    </w:lvl>
    <w:lvl w:ilvl="1" w:tentative="1">
      <w:start w:val="1"/>
      <w:numFmt w:val="bullet"/>
      <w:lvlText w:val=""/>
      <w:lvlJc w:val="left"/>
      <w:pPr>
        <w:ind w:left="840" w:hanging="420"/>
      </w:pPr>
      <w:rPr>
        <w:rFonts w:hint="default" w:ascii="Wingdings" w:hAnsi="Wingdings"/>
      </w:rPr>
    </w:lvl>
    <w:lvl w:ilvl="2" w:tentative="1">
      <w:start w:val="1"/>
      <w:numFmt w:val="bullet"/>
      <w:lvlText w:val=""/>
      <w:lvlJc w:val="left"/>
      <w:pPr>
        <w:ind w:left="1260" w:hanging="420"/>
      </w:pPr>
      <w:rPr>
        <w:rFonts w:hint="default" w:ascii="Wingdings" w:hAnsi="Wingdings"/>
      </w:rPr>
    </w:lvl>
    <w:lvl w:ilvl="3" w:tentative="1">
      <w:start w:val="1"/>
      <w:numFmt w:val="bullet"/>
      <w:lvlText w:val=""/>
      <w:lvlJc w:val="left"/>
      <w:pPr>
        <w:ind w:left="1680" w:hanging="420"/>
      </w:pPr>
      <w:rPr>
        <w:rFonts w:hint="default" w:ascii="Wingdings" w:hAnsi="Wingdings"/>
      </w:rPr>
    </w:lvl>
    <w:lvl w:ilvl="4" w:tentative="1">
      <w:start w:val="1"/>
      <w:numFmt w:val="bullet"/>
      <w:lvlText w:val=""/>
      <w:lvlJc w:val="left"/>
      <w:pPr>
        <w:ind w:left="2100" w:hanging="420"/>
      </w:pPr>
      <w:rPr>
        <w:rFonts w:hint="default" w:ascii="Wingdings" w:hAnsi="Wingdings"/>
      </w:rPr>
    </w:lvl>
    <w:lvl w:ilvl="5" w:tentative="1">
      <w:start w:val="1"/>
      <w:numFmt w:val="bullet"/>
      <w:lvlText w:val=""/>
      <w:lvlJc w:val="left"/>
      <w:pPr>
        <w:ind w:left="2520" w:hanging="420"/>
      </w:pPr>
      <w:rPr>
        <w:rFonts w:hint="default" w:ascii="Wingdings" w:hAnsi="Wingdings"/>
      </w:rPr>
    </w:lvl>
    <w:lvl w:ilvl="6" w:tentative="1">
      <w:start w:val="1"/>
      <w:numFmt w:val="bullet"/>
      <w:lvlText w:val=""/>
      <w:lvlJc w:val="left"/>
      <w:pPr>
        <w:ind w:left="2940" w:hanging="420"/>
      </w:pPr>
      <w:rPr>
        <w:rFonts w:hint="default" w:ascii="Wingdings" w:hAnsi="Wingdings"/>
      </w:rPr>
    </w:lvl>
    <w:lvl w:ilvl="7" w:tentative="1">
      <w:start w:val="1"/>
      <w:numFmt w:val="bullet"/>
      <w:lvlText w:val=""/>
      <w:lvlJc w:val="left"/>
      <w:pPr>
        <w:ind w:left="3360" w:hanging="420"/>
      </w:pPr>
      <w:rPr>
        <w:rFonts w:hint="default" w:ascii="Wingdings" w:hAnsi="Wingdings"/>
      </w:rPr>
    </w:lvl>
    <w:lvl w:ilvl="8" w:tentative="1">
      <w:start w:val="1"/>
      <w:numFmt w:val="bullet"/>
      <w:lvlText w:val=""/>
      <w:lvlJc w:val="left"/>
      <w:pPr>
        <w:ind w:left="3780" w:hanging="420"/>
      </w:pPr>
      <w:rPr>
        <w:rFonts w:hint="default" w:ascii="Wingdings" w:hAnsi="Wingdings"/>
      </w:rPr>
    </w:lvl>
  </w:abstractNum>
  <w:abstractNum w:abstractNumId="839589741">
    <w:nsid w:val="320B1F6D"/>
    <w:multiLevelType w:val="multilevel"/>
    <w:tmpl w:val="320B1F6D"/>
    <w:lvl w:ilvl="0" w:tentative="1">
      <w:start w:val="1"/>
      <w:numFmt w:val="decimal"/>
      <w:lvlText w:val="8.%1"/>
      <w:lvlJc w:val="left"/>
      <w:pPr>
        <w:ind w:left="777" w:hanging="420"/>
      </w:pPr>
      <w:rPr>
        <w:rFonts w:hint="eastAsia"/>
      </w:rPr>
    </w:lvl>
    <w:lvl w:ilvl="1" w:tentative="1">
      <w:start w:val="1"/>
      <w:numFmt w:val="lowerLetter"/>
      <w:lvlText w:val="%2)"/>
      <w:lvlJc w:val="left"/>
      <w:pPr>
        <w:ind w:left="840" w:hanging="420"/>
      </w:pPr>
    </w:lvl>
    <w:lvl w:ilvl="2" w:tentative="1">
      <w:start w:val="1"/>
      <w:numFmt w:val="decimal"/>
      <w:lvlText w:val="8.%3"/>
      <w:lvlJc w:val="right"/>
      <w:pPr>
        <w:ind w:left="1260" w:hanging="420"/>
      </w:pPr>
      <w:rPr>
        <w:rFonts w:hint="eastAsia"/>
      </w:r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687949598">
    <w:nsid w:val="2901471E"/>
    <w:multiLevelType w:val="multilevel"/>
    <w:tmpl w:val="2901471E"/>
    <w:lvl w:ilvl="0" w:tentative="1">
      <w:start w:val="1"/>
      <w:numFmt w:val="bullet"/>
      <w:lvlText w:val=""/>
      <w:lvlJc w:val="left"/>
      <w:pPr>
        <w:ind w:left="420" w:hanging="420"/>
      </w:pPr>
      <w:rPr>
        <w:rFonts w:hint="default" w:ascii="Wingdings" w:hAnsi="Wingdings"/>
      </w:rPr>
    </w:lvl>
    <w:lvl w:ilvl="1" w:tentative="1">
      <w:start w:val="1"/>
      <w:numFmt w:val="bullet"/>
      <w:lvlText w:val=""/>
      <w:lvlJc w:val="left"/>
      <w:pPr>
        <w:ind w:left="840" w:hanging="420"/>
      </w:pPr>
      <w:rPr>
        <w:rFonts w:hint="default" w:ascii="Wingdings" w:hAnsi="Wingdings"/>
      </w:rPr>
    </w:lvl>
    <w:lvl w:ilvl="2" w:tentative="1">
      <w:start w:val="1"/>
      <w:numFmt w:val="bullet"/>
      <w:lvlText w:val=""/>
      <w:lvlJc w:val="left"/>
      <w:pPr>
        <w:ind w:left="1260" w:hanging="420"/>
      </w:pPr>
      <w:rPr>
        <w:rFonts w:hint="default" w:ascii="Wingdings" w:hAnsi="Wingdings"/>
      </w:rPr>
    </w:lvl>
    <w:lvl w:ilvl="3" w:tentative="1">
      <w:start w:val="1"/>
      <w:numFmt w:val="bullet"/>
      <w:lvlText w:val=""/>
      <w:lvlJc w:val="left"/>
      <w:pPr>
        <w:ind w:left="1680" w:hanging="420"/>
      </w:pPr>
      <w:rPr>
        <w:rFonts w:hint="default" w:ascii="Wingdings" w:hAnsi="Wingdings"/>
      </w:rPr>
    </w:lvl>
    <w:lvl w:ilvl="4" w:tentative="1">
      <w:start w:val="1"/>
      <w:numFmt w:val="bullet"/>
      <w:lvlText w:val=""/>
      <w:lvlJc w:val="left"/>
      <w:pPr>
        <w:ind w:left="2100" w:hanging="420"/>
      </w:pPr>
      <w:rPr>
        <w:rFonts w:hint="default" w:ascii="Wingdings" w:hAnsi="Wingdings"/>
      </w:rPr>
    </w:lvl>
    <w:lvl w:ilvl="5" w:tentative="1">
      <w:start w:val="1"/>
      <w:numFmt w:val="bullet"/>
      <w:lvlText w:val=""/>
      <w:lvlJc w:val="left"/>
      <w:pPr>
        <w:ind w:left="2520" w:hanging="420"/>
      </w:pPr>
      <w:rPr>
        <w:rFonts w:hint="default" w:ascii="Wingdings" w:hAnsi="Wingdings"/>
      </w:rPr>
    </w:lvl>
    <w:lvl w:ilvl="6" w:tentative="1">
      <w:start w:val="1"/>
      <w:numFmt w:val="bullet"/>
      <w:lvlText w:val=""/>
      <w:lvlJc w:val="left"/>
      <w:pPr>
        <w:ind w:left="2940" w:hanging="420"/>
      </w:pPr>
      <w:rPr>
        <w:rFonts w:hint="default" w:ascii="Wingdings" w:hAnsi="Wingdings"/>
      </w:rPr>
    </w:lvl>
    <w:lvl w:ilvl="7" w:tentative="1">
      <w:start w:val="1"/>
      <w:numFmt w:val="bullet"/>
      <w:lvlText w:val=""/>
      <w:lvlJc w:val="left"/>
      <w:pPr>
        <w:ind w:left="3360" w:hanging="420"/>
      </w:pPr>
      <w:rPr>
        <w:rFonts w:hint="default" w:ascii="Wingdings" w:hAnsi="Wingdings"/>
      </w:rPr>
    </w:lvl>
    <w:lvl w:ilvl="8" w:tentative="1">
      <w:start w:val="1"/>
      <w:numFmt w:val="bullet"/>
      <w:lvlText w:val=""/>
      <w:lvlJc w:val="left"/>
      <w:pPr>
        <w:ind w:left="3780" w:hanging="420"/>
      </w:pPr>
      <w:rPr>
        <w:rFonts w:hint="default" w:ascii="Wingdings" w:hAnsi="Wingdings"/>
      </w:rPr>
    </w:lvl>
  </w:abstractNum>
  <w:abstractNum w:abstractNumId="287781897">
    <w:nsid w:val="11273409"/>
    <w:multiLevelType w:val="multilevel"/>
    <w:tmpl w:val="11273409"/>
    <w:lvl w:ilvl="0" w:tentative="1">
      <w:start w:val="1"/>
      <w:numFmt w:val="decimal"/>
      <w:lvlText w:val="7.%1"/>
      <w:lvlJc w:val="left"/>
      <w:pPr>
        <w:ind w:left="1020" w:hanging="420"/>
      </w:pPr>
      <w:rPr>
        <w:rFonts w:hint="eastAsia"/>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196115971">
    <w:nsid w:val="0BB07E03"/>
    <w:multiLevelType w:val="multilevel"/>
    <w:tmpl w:val="0BB07E03"/>
    <w:lvl w:ilvl="0" w:tentative="1">
      <w:start w:val="1"/>
      <w:numFmt w:val="decimal"/>
      <w:lvlText w:val="9.%1"/>
      <w:lvlJc w:val="left"/>
      <w:pPr>
        <w:ind w:left="1020" w:hanging="420"/>
      </w:pPr>
      <w:rPr>
        <w:rFonts w:hint="eastAsia"/>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143812762">
    <w:nsid w:val="0892689A"/>
    <w:multiLevelType w:val="multilevel"/>
    <w:tmpl w:val="0892689A"/>
    <w:lvl w:ilvl="0" w:tentative="1">
      <w:start w:val="1"/>
      <w:numFmt w:val="decimal"/>
      <w:lvlText w:val="6.%1"/>
      <w:lvlJc w:val="left"/>
      <w:pPr>
        <w:ind w:left="1020" w:hanging="420"/>
      </w:pPr>
      <w:rPr>
        <w:rFonts w:hint="eastAsia"/>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594097956">
    <w:nsid w:val="23693724"/>
    <w:multiLevelType w:val="multilevel"/>
    <w:tmpl w:val="23693724"/>
    <w:lvl w:ilvl="0" w:tentative="1">
      <w:start w:val="1"/>
      <w:numFmt w:val="decimal"/>
      <w:lvlText w:val="%1"/>
      <w:lvlJc w:val="left"/>
      <w:pPr>
        <w:ind w:left="425" w:hanging="425"/>
      </w:pPr>
    </w:lvl>
    <w:lvl w:ilvl="1" w:tentative="1">
      <w:start w:val="1"/>
      <w:numFmt w:val="decimal"/>
      <w:lvlText w:val="%1.%2"/>
      <w:lvlJc w:val="left"/>
      <w:pPr>
        <w:ind w:left="992" w:hanging="567"/>
      </w:pPr>
    </w:lvl>
    <w:lvl w:ilvl="2" w:tentative="1">
      <w:start w:val="1"/>
      <w:numFmt w:val="decimal"/>
      <w:lvlText w:val="%1.%2.%3"/>
      <w:lvlJc w:val="left"/>
      <w:pPr>
        <w:ind w:left="1418" w:hanging="567"/>
      </w:pPr>
    </w:lvl>
    <w:lvl w:ilvl="3" w:tentative="1">
      <w:start w:val="1"/>
      <w:numFmt w:val="decimal"/>
      <w:lvlText w:val="%1.%2.%3.%4"/>
      <w:lvlJc w:val="left"/>
      <w:pPr>
        <w:ind w:left="1984" w:hanging="708"/>
      </w:pPr>
    </w:lvl>
    <w:lvl w:ilvl="4" w:tentative="1">
      <w:start w:val="1"/>
      <w:numFmt w:val="decimal"/>
      <w:lvlText w:val="%1.%2.%3.%4.%5"/>
      <w:lvlJc w:val="left"/>
      <w:pPr>
        <w:ind w:left="2551" w:hanging="850"/>
      </w:pPr>
    </w:lvl>
    <w:lvl w:ilvl="5" w:tentative="1">
      <w:start w:val="1"/>
      <w:numFmt w:val="decimal"/>
      <w:lvlText w:val="%1.%2.%3.%4.%5.%6"/>
      <w:lvlJc w:val="left"/>
      <w:pPr>
        <w:ind w:left="3260" w:hanging="1134"/>
      </w:pPr>
    </w:lvl>
    <w:lvl w:ilvl="6" w:tentative="1">
      <w:start w:val="1"/>
      <w:numFmt w:val="decimal"/>
      <w:lvlText w:val="%1.%2.%3.%4.%5.%6.%7"/>
      <w:lvlJc w:val="left"/>
      <w:pPr>
        <w:ind w:left="3827" w:hanging="1276"/>
      </w:pPr>
    </w:lvl>
    <w:lvl w:ilvl="7" w:tentative="1">
      <w:start w:val="1"/>
      <w:numFmt w:val="decimal"/>
      <w:lvlText w:val="%1.%2.%3.%4.%5.%6.%7.%8"/>
      <w:lvlJc w:val="left"/>
      <w:pPr>
        <w:ind w:left="4394" w:hanging="1418"/>
      </w:pPr>
    </w:lvl>
    <w:lvl w:ilvl="8" w:tentative="1">
      <w:start w:val="1"/>
      <w:numFmt w:val="decimal"/>
      <w:lvlText w:val="%1.%2.%3.%4.%5.%6.%7.%8.%9"/>
      <w:lvlJc w:val="left"/>
      <w:pPr>
        <w:ind w:left="5102" w:hanging="1700"/>
      </w:pPr>
    </w:lvl>
  </w:abstractNum>
  <w:abstractNum w:abstractNumId="512037502">
    <w:nsid w:val="1E85127E"/>
    <w:multiLevelType w:val="multilevel"/>
    <w:tmpl w:val="1E85127E"/>
    <w:lvl w:ilvl="0" w:tentative="1">
      <w:start w:val="1"/>
      <w:numFmt w:val="bullet"/>
      <w:lvlText w:val=""/>
      <w:lvlJc w:val="left"/>
      <w:pPr>
        <w:ind w:left="988" w:hanging="420"/>
      </w:pPr>
      <w:rPr>
        <w:rFonts w:hint="default" w:ascii="Wingdings" w:hAnsi="Wingdings"/>
        <w:color w:val="000000"/>
      </w:rPr>
    </w:lvl>
    <w:lvl w:ilvl="1" w:tentative="1">
      <w:start w:val="1"/>
      <w:numFmt w:val="bullet"/>
      <w:lvlText w:val=""/>
      <w:lvlJc w:val="left"/>
      <w:pPr>
        <w:ind w:left="1200" w:hanging="420"/>
      </w:pPr>
      <w:rPr>
        <w:rFonts w:hint="default" w:ascii="Wingdings" w:hAnsi="Wingdings"/>
      </w:rPr>
    </w:lvl>
    <w:lvl w:ilvl="2" w:tentative="1">
      <w:start w:val="1"/>
      <w:numFmt w:val="bullet"/>
      <w:lvlText w:val=""/>
      <w:lvlJc w:val="left"/>
      <w:pPr>
        <w:ind w:left="1620" w:hanging="420"/>
      </w:pPr>
      <w:rPr>
        <w:rFonts w:hint="default" w:ascii="Wingdings" w:hAnsi="Wingdings"/>
      </w:rPr>
    </w:lvl>
    <w:lvl w:ilvl="3" w:tentative="1">
      <w:start w:val="1"/>
      <w:numFmt w:val="bullet"/>
      <w:lvlText w:val=""/>
      <w:lvlJc w:val="left"/>
      <w:pPr>
        <w:ind w:left="2040" w:hanging="420"/>
      </w:pPr>
      <w:rPr>
        <w:rFonts w:hint="default" w:ascii="Wingdings" w:hAnsi="Wingdings"/>
      </w:rPr>
    </w:lvl>
    <w:lvl w:ilvl="4" w:tentative="1">
      <w:start w:val="1"/>
      <w:numFmt w:val="bullet"/>
      <w:lvlText w:val=""/>
      <w:lvlJc w:val="left"/>
      <w:pPr>
        <w:ind w:left="2460" w:hanging="420"/>
      </w:pPr>
      <w:rPr>
        <w:rFonts w:hint="default" w:ascii="Wingdings" w:hAnsi="Wingdings"/>
      </w:rPr>
    </w:lvl>
    <w:lvl w:ilvl="5" w:tentative="1">
      <w:start w:val="1"/>
      <w:numFmt w:val="bullet"/>
      <w:lvlText w:val=""/>
      <w:lvlJc w:val="left"/>
      <w:pPr>
        <w:ind w:left="2880" w:hanging="420"/>
      </w:pPr>
      <w:rPr>
        <w:rFonts w:hint="default" w:ascii="Wingdings" w:hAnsi="Wingdings"/>
      </w:rPr>
    </w:lvl>
    <w:lvl w:ilvl="6" w:tentative="1">
      <w:start w:val="1"/>
      <w:numFmt w:val="bullet"/>
      <w:lvlText w:val=""/>
      <w:lvlJc w:val="left"/>
      <w:pPr>
        <w:ind w:left="3300" w:hanging="420"/>
      </w:pPr>
      <w:rPr>
        <w:rFonts w:hint="default" w:ascii="Wingdings" w:hAnsi="Wingdings"/>
      </w:rPr>
    </w:lvl>
    <w:lvl w:ilvl="7" w:tentative="1">
      <w:start w:val="1"/>
      <w:numFmt w:val="bullet"/>
      <w:lvlText w:val=""/>
      <w:lvlJc w:val="left"/>
      <w:pPr>
        <w:ind w:left="3720" w:hanging="420"/>
      </w:pPr>
      <w:rPr>
        <w:rFonts w:hint="default" w:ascii="Wingdings" w:hAnsi="Wingdings"/>
      </w:rPr>
    </w:lvl>
    <w:lvl w:ilvl="8" w:tentative="1">
      <w:start w:val="1"/>
      <w:numFmt w:val="bullet"/>
      <w:lvlText w:val=""/>
      <w:lvlJc w:val="left"/>
      <w:pPr>
        <w:ind w:left="4140" w:hanging="420"/>
      </w:pPr>
      <w:rPr>
        <w:rFonts w:hint="default" w:ascii="Wingdings" w:hAnsi="Wingdings"/>
      </w:rPr>
    </w:lvl>
  </w:abstractNum>
  <w:abstractNum w:abstractNumId="444693593">
    <w:nsid w:val="1A817C59"/>
    <w:multiLevelType w:val="multilevel"/>
    <w:tmpl w:val="1A817C59"/>
    <w:lvl w:ilvl="0" w:tentative="1">
      <w:start w:val="1"/>
      <w:numFmt w:val="bullet"/>
      <w:lvlText w:val=""/>
      <w:lvlJc w:val="left"/>
      <w:pPr>
        <w:ind w:left="420" w:hanging="420"/>
      </w:pPr>
      <w:rPr>
        <w:rFonts w:hint="default" w:ascii="Wingdings" w:hAnsi="Wingdings"/>
      </w:rPr>
    </w:lvl>
    <w:lvl w:ilvl="1" w:tentative="1">
      <w:start w:val="1"/>
      <w:numFmt w:val="bullet"/>
      <w:lvlText w:val=""/>
      <w:lvlJc w:val="left"/>
      <w:pPr>
        <w:ind w:left="840" w:hanging="420"/>
      </w:pPr>
      <w:rPr>
        <w:rFonts w:hint="default" w:ascii="Wingdings" w:hAnsi="Wingdings"/>
      </w:rPr>
    </w:lvl>
    <w:lvl w:ilvl="2" w:tentative="1">
      <w:start w:val="1"/>
      <w:numFmt w:val="bullet"/>
      <w:lvlText w:val=""/>
      <w:lvlJc w:val="left"/>
      <w:pPr>
        <w:ind w:left="1260" w:hanging="420"/>
      </w:pPr>
      <w:rPr>
        <w:rFonts w:hint="default" w:ascii="Wingdings" w:hAnsi="Wingdings"/>
      </w:rPr>
    </w:lvl>
    <w:lvl w:ilvl="3" w:tentative="1">
      <w:start w:val="1"/>
      <w:numFmt w:val="bullet"/>
      <w:lvlText w:val=""/>
      <w:lvlJc w:val="left"/>
      <w:pPr>
        <w:ind w:left="1680" w:hanging="420"/>
      </w:pPr>
      <w:rPr>
        <w:rFonts w:hint="default" w:ascii="Wingdings" w:hAnsi="Wingdings"/>
      </w:rPr>
    </w:lvl>
    <w:lvl w:ilvl="4" w:tentative="1">
      <w:start w:val="1"/>
      <w:numFmt w:val="bullet"/>
      <w:lvlText w:val=""/>
      <w:lvlJc w:val="left"/>
      <w:pPr>
        <w:ind w:left="2100" w:hanging="420"/>
      </w:pPr>
      <w:rPr>
        <w:rFonts w:hint="default" w:ascii="Wingdings" w:hAnsi="Wingdings"/>
      </w:rPr>
    </w:lvl>
    <w:lvl w:ilvl="5" w:tentative="1">
      <w:start w:val="1"/>
      <w:numFmt w:val="bullet"/>
      <w:lvlText w:val=""/>
      <w:lvlJc w:val="left"/>
      <w:pPr>
        <w:ind w:left="2520" w:hanging="420"/>
      </w:pPr>
      <w:rPr>
        <w:rFonts w:hint="default" w:ascii="Wingdings" w:hAnsi="Wingdings"/>
      </w:rPr>
    </w:lvl>
    <w:lvl w:ilvl="6" w:tentative="1">
      <w:start w:val="1"/>
      <w:numFmt w:val="bullet"/>
      <w:lvlText w:val=""/>
      <w:lvlJc w:val="left"/>
      <w:pPr>
        <w:ind w:left="2940" w:hanging="420"/>
      </w:pPr>
      <w:rPr>
        <w:rFonts w:hint="default" w:ascii="Wingdings" w:hAnsi="Wingdings"/>
      </w:rPr>
    </w:lvl>
    <w:lvl w:ilvl="7" w:tentative="1">
      <w:start w:val="1"/>
      <w:numFmt w:val="bullet"/>
      <w:lvlText w:val=""/>
      <w:lvlJc w:val="left"/>
      <w:pPr>
        <w:ind w:left="3360" w:hanging="420"/>
      </w:pPr>
      <w:rPr>
        <w:rFonts w:hint="default" w:ascii="Wingdings" w:hAnsi="Wingdings"/>
      </w:rPr>
    </w:lvl>
    <w:lvl w:ilvl="8" w:tentative="1">
      <w:start w:val="1"/>
      <w:numFmt w:val="bullet"/>
      <w:lvlText w:val=""/>
      <w:lvlJc w:val="left"/>
      <w:pPr>
        <w:ind w:left="3780" w:hanging="420"/>
      </w:pPr>
      <w:rPr>
        <w:rFonts w:hint="default" w:ascii="Wingdings" w:hAnsi="Wingdings"/>
      </w:rPr>
    </w:lvl>
  </w:abstractNum>
  <w:abstractNum w:abstractNumId="382943692">
    <w:nsid w:val="16D341CC"/>
    <w:multiLevelType w:val="multilevel"/>
    <w:tmpl w:val="16D341CC"/>
    <w:lvl w:ilvl="0" w:tentative="1">
      <w:start w:val="1"/>
      <w:numFmt w:val="decimal"/>
      <w:lvlText w:val="URS %1"/>
      <w:lvlJc w:val="left"/>
      <w:pPr>
        <w:ind w:left="1413" w:hanging="420"/>
      </w:pPr>
      <w:rPr>
        <w:rFonts w:hint="eastAsia"/>
      </w:rPr>
    </w:lvl>
    <w:lvl w:ilvl="1" w:tentative="1">
      <w:start w:val="1"/>
      <w:numFmt w:val="lowerLetter"/>
      <w:lvlText w:val="%2)"/>
      <w:lvlJc w:val="left"/>
      <w:pPr>
        <w:ind w:left="1440" w:hanging="420"/>
      </w:pPr>
    </w:lvl>
    <w:lvl w:ilvl="2" w:tentative="1">
      <w:start w:val="1"/>
      <w:numFmt w:val="lowerRoman"/>
      <w:lvlText w:val="%3."/>
      <w:lvlJc w:val="right"/>
      <w:pPr>
        <w:ind w:left="1860" w:hanging="420"/>
      </w:pPr>
    </w:lvl>
    <w:lvl w:ilvl="3" w:tentative="1">
      <w:start w:val="1"/>
      <w:numFmt w:val="decimal"/>
      <w:lvlText w:val="%4."/>
      <w:lvlJc w:val="left"/>
      <w:pPr>
        <w:ind w:left="2280" w:hanging="420"/>
      </w:pPr>
    </w:lvl>
    <w:lvl w:ilvl="4" w:tentative="1">
      <w:start w:val="1"/>
      <w:numFmt w:val="lowerLetter"/>
      <w:lvlText w:val="%5)"/>
      <w:lvlJc w:val="left"/>
      <w:pPr>
        <w:ind w:left="2700" w:hanging="420"/>
      </w:pPr>
    </w:lvl>
    <w:lvl w:ilvl="5" w:tentative="1">
      <w:start w:val="1"/>
      <w:numFmt w:val="lowerRoman"/>
      <w:lvlText w:val="%6."/>
      <w:lvlJc w:val="right"/>
      <w:pPr>
        <w:ind w:left="3120" w:hanging="420"/>
      </w:pPr>
    </w:lvl>
    <w:lvl w:ilvl="6" w:tentative="1">
      <w:start w:val="1"/>
      <w:numFmt w:val="decimal"/>
      <w:lvlText w:val="%7."/>
      <w:lvlJc w:val="left"/>
      <w:pPr>
        <w:ind w:left="3540" w:hanging="420"/>
      </w:pPr>
    </w:lvl>
    <w:lvl w:ilvl="7" w:tentative="1">
      <w:start w:val="1"/>
      <w:numFmt w:val="lowerLetter"/>
      <w:lvlText w:val="%8)"/>
      <w:lvlJc w:val="left"/>
      <w:pPr>
        <w:ind w:left="3960" w:hanging="420"/>
      </w:pPr>
    </w:lvl>
    <w:lvl w:ilvl="8" w:tentative="1">
      <w:start w:val="1"/>
      <w:numFmt w:val="lowerRoman"/>
      <w:lvlText w:val="%9."/>
      <w:lvlJc w:val="right"/>
      <w:pPr>
        <w:ind w:left="4380" w:hanging="420"/>
      </w:pPr>
    </w:lvl>
  </w:abstractNum>
  <w:num w:numId="1">
    <w:abstractNumId w:val="594097956"/>
  </w:num>
  <w:num w:numId="2">
    <w:abstractNumId w:val="1653867252"/>
  </w:num>
  <w:num w:numId="3">
    <w:abstractNumId w:val="512037502"/>
  </w:num>
  <w:num w:numId="4">
    <w:abstractNumId w:val="143812762"/>
  </w:num>
  <w:num w:numId="5">
    <w:abstractNumId w:val="382943692"/>
  </w:num>
  <w:num w:numId="6">
    <w:abstractNumId w:val="287781897"/>
  </w:num>
  <w:num w:numId="7">
    <w:abstractNumId w:val="687949598"/>
  </w:num>
  <w:num w:numId="8">
    <w:abstractNumId w:val="2090494434"/>
  </w:num>
  <w:num w:numId="9">
    <w:abstractNumId w:val="839589741"/>
  </w:num>
  <w:num w:numId="10">
    <w:abstractNumId w:val="196115971"/>
  </w:num>
  <w:num w:numId="11">
    <w:abstractNumId w:val="1369643605"/>
  </w:num>
  <w:num w:numId="12">
    <w:abstractNumId w:val="1419404300"/>
  </w:num>
  <w:num w:numId="13">
    <w:abstractNumId w:val="44469359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
  <w:rsids>
    <w:rsidRoot w:val="006D1ECD"/>
    <w:rsid w:val="000A0DA1"/>
    <w:rsid w:val="00105CA7"/>
    <w:rsid w:val="001565CF"/>
    <w:rsid w:val="002004A4"/>
    <w:rsid w:val="00315ADF"/>
    <w:rsid w:val="00333FFC"/>
    <w:rsid w:val="0042501D"/>
    <w:rsid w:val="004A1D32"/>
    <w:rsid w:val="00564CF3"/>
    <w:rsid w:val="006D1ECD"/>
    <w:rsid w:val="00766594"/>
    <w:rsid w:val="007C41C3"/>
    <w:rsid w:val="00815101"/>
    <w:rsid w:val="00831729"/>
    <w:rsid w:val="00882CBD"/>
    <w:rsid w:val="008976FE"/>
    <w:rsid w:val="008B2A1F"/>
    <w:rsid w:val="00B13B94"/>
    <w:rsid w:val="00B17386"/>
    <w:rsid w:val="00C4500C"/>
    <w:rsid w:val="00D578E3"/>
    <w:rsid w:val="00F24BEA"/>
    <w:rsid w:val="00F72DFE"/>
    <w:rsid w:val="00FA6FA7"/>
    <w:rsid w:val="2D85047F"/>
  </w:rsids>
  <w:uiCompat97To2003/>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lang w:val="en-US" w:eastAsia="zh-CN" w:bidi="ar-SA"/>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39"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uiPriority="0" w:name="annotation text"/>
    <w:lsdException w:unhideWhenUsed="0" w:uiPriority="0" w:semiHidden="0" w:name="header"/>
    <w:lsdException w:unhideWhenUsed="0" w:uiPriority="99" w:semiHidden="0"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uiPriority="1" w:semiHidden="0"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nhideWhenUsed="0" w:uiPriority="0" w:semiHidden="0" w:name="Body Text 3"/>
    <w:lsdException w:uiPriority="0" w:name="Body Text Indent 2"/>
    <w:lsdException w:uiPriority="0" w:name="Body Text Indent 3"/>
    <w:lsdException w:uiPriority="0" w:name="Block Text"/>
    <w:lsdException w:unhideWhenUsed="0" w:uiPriority="99" w:semiHidden="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99" w:name="Balloon Text"/>
    <w:lsdException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textAlignment w:val="baseline"/>
    </w:pPr>
    <w:rPr>
      <w:rFonts w:ascii="Times New Roman" w:hAnsi="Times New Roman" w:eastAsia="宋体" w:cs="Times New Roman"/>
      <w:kern w:val="0"/>
      <w:sz w:val="21"/>
      <w:szCs w:val="20"/>
      <w:lang w:eastAsia="en-US" w:bidi="ar-SA"/>
    </w:rPr>
  </w:style>
  <w:style w:type="paragraph" w:styleId="2">
    <w:name w:val="heading 1"/>
    <w:basedOn w:val="1"/>
    <w:next w:val="1"/>
    <w:link w:val="20"/>
    <w:qFormat/>
    <w:uiPriority w:val="9"/>
    <w:pPr>
      <w:keepNext/>
      <w:keepLines/>
      <w:spacing w:before="340" w:after="330" w:line="578" w:lineRule="auto"/>
      <w:outlineLvl w:val="0"/>
    </w:pPr>
    <w:rPr>
      <w:b/>
      <w:bCs/>
      <w:kern w:val="44"/>
      <w:sz w:val="44"/>
      <w:szCs w:val="44"/>
    </w:rPr>
  </w:style>
  <w:style w:type="character" w:default="1" w:styleId="8">
    <w:name w:val="Default Paragraph Font"/>
    <w:unhideWhenUsed/>
    <w:uiPriority w:val="1"/>
  </w:style>
  <w:style w:type="table" w:default="1" w:styleId="11">
    <w:name w:val="Normal Table"/>
    <w:unhideWhenUsed/>
    <w:uiPriority w:val="99"/>
    <w:tblPr>
      <w:tblStyle w:val="11"/>
      <w:tblLayout w:type="fixed"/>
      <w:tblCellMar>
        <w:top w:w="0" w:type="dxa"/>
        <w:left w:w="108" w:type="dxa"/>
        <w:bottom w:w="0" w:type="dxa"/>
        <w:right w:w="108" w:type="dxa"/>
      </w:tblCellMar>
    </w:tblPr>
    <w:tcPr>
      <w:textDirection w:val="lrTb"/>
    </w:tcPr>
  </w:style>
  <w:style w:type="paragraph" w:styleId="3">
    <w:name w:val="Body Text 3"/>
    <w:basedOn w:val="1"/>
    <w:link w:val="19"/>
    <w:uiPriority w:val="0"/>
    <w:pPr>
      <w:spacing w:after="120"/>
    </w:pPr>
    <w:rPr>
      <w:sz w:val="16"/>
      <w:szCs w:val="16"/>
    </w:rPr>
  </w:style>
  <w:style w:type="paragraph" w:styleId="4">
    <w:name w:val="Balloon Text"/>
    <w:basedOn w:val="1"/>
    <w:link w:val="22"/>
    <w:unhideWhenUsed/>
    <w:uiPriority w:val="99"/>
    <w:rPr>
      <w:sz w:val="18"/>
      <w:szCs w:val="18"/>
    </w:rPr>
  </w:style>
  <w:style w:type="paragraph" w:styleId="5">
    <w:name w:val="footer"/>
    <w:basedOn w:val="1"/>
    <w:link w:val="17"/>
    <w:uiPriority w:val="99"/>
    <w:pPr>
      <w:tabs>
        <w:tab w:val="center" w:pos="4320"/>
        <w:tab w:val="right" w:pos="8640"/>
      </w:tabs>
    </w:pPr>
  </w:style>
  <w:style w:type="paragraph" w:styleId="6">
    <w:name w:val="header"/>
    <w:basedOn w:val="1"/>
    <w:link w:val="18"/>
    <w:uiPriority w:val="0"/>
    <w:pPr>
      <w:tabs>
        <w:tab w:val="center" w:pos="4320"/>
        <w:tab w:val="right" w:pos="8640"/>
      </w:tabs>
    </w:pPr>
  </w:style>
  <w:style w:type="paragraph" w:styleId="7">
    <w:name w:val="toc 1"/>
    <w:basedOn w:val="1"/>
    <w:next w:val="1"/>
    <w:uiPriority w:val="39"/>
    <w:pPr>
      <w:widowControl w:val="0"/>
      <w:tabs>
        <w:tab w:val="left" w:pos="840"/>
        <w:tab w:val="right" w:leader="dot" w:pos="10080"/>
      </w:tabs>
      <w:adjustRightInd/>
      <w:spacing w:line="360" w:lineRule="auto"/>
      <w:ind w:left="210"/>
      <w:textAlignment w:val="auto"/>
    </w:pPr>
    <w:rPr>
      <w:b/>
      <w:bCs/>
      <w:caps/>
      <w:kern w:val="2"/>
      <w:lang w:val="en-US" w:eastAsia="zh-CN"/>
    </w:rPr>
  </w:style>
  <w:style w:type="character" w:styleId="9">
    <w:name w:val="page number"/>
    <w:basedOn w:val="8"/>
    <w:uiPriority w:val="0"/>
    <w:rPr/>
  </w:style>
  <w:style w:type="character" w:styleId="10">
    <w:name w:val="Hyperlink"/>
    <w:uiPriority w:val="99"/>
    <w:rPr>
      <w:color w:val="0000FF"/>
      <w:u w:val="single"/>
    </w:rPr>
  </w:style>
  <w:style w:type="paragraph" w:customStyle="1" w:styleId="12">
    <w:name w:val="List Paragraph"/>
    <w:basedOn w:val="1"/>
    <w:qFormat/>
    <w:uiPriority w:val="34"/>
    <w:pPr>
      <w:widowControl w:val="0"/>
      <w:adjustRightInd/>
      <w:ind w:firstLine="420" w:firstLineChars="200"/>
      <w:jc w:val="both"/>
      <w:textAlignment w:val="auto"/>
    </w:pPr>
    <w:rPr>
      <w:rFonts w:ascii="Calibri" w:hAnsi="Calibri"/>
      <w:kern w:val="2"/>
      <w:szCs w:val="22"/>
      <w:lang w:val="en-US" w:eastAsia="zh-CN"/>
    </w:rPr>
  </w:style>
  <w:style w:type="paragraph" w:customStyle="1" w:styleId="13">
    <w:name w:val="TOC Heading"/>
    <w:basedOn w:val="2"/>
    <w:next w:val="1"/>
    <w:qFormat/>
    <w:uiPriority w:val="39"/>
    <w:pPr>
      <w:spacing w:before="0" w:after="0" w:line="360" w:lineRule="auto"/>
      <w:outlineLvl w:val="9"/>
    </w:pPr>
    <w:rPr>
      <w:sz w:val="22"/>
    </w:rPr>
  </w:style>
  <w:style w:type="paragraph" w:customStyle="1" w:styleId="14">
    <w:name w:val="Text"/>
    <w:basedOn w:val="1"/>
    <w:link w:val="21"/>
    <w:uiPriority w:val="0"/>
    <w:pPr>
      <w:adjustRightInd/>
      <w:spacing w:before="120"/>
      <w:jc w:val="both"/>
      <w:textAlignment w:val="auto"/>
    </w:pPr>
    <w:rPr>
      <w:rFonts w:ascii="Calibri" w:hAnsi="Calibri" w:eastAsia="宋体"/>
      <w:kern w:val="2"/>
      <w:sz w:val="24"/>
      <w:szCs w:val="22"/>
      <w:lang w:val="en-US"/>
    </w:rPr>
  </w:style>
  <w:style w:type="paragraph" w:customStyle="1" w:styleId="15">
    <w:name w:val="Table text"/>
    <w:basedOn w:val="1"/>
    <w:qFormat/>
    <w:uiPriority w:val="0"/>
    <w:pPr>
      <w:adjustRightInd/>
      <w:spacing w:before="120" w:after="120"/>
      <w:jc w:val="both"/>
      <w:textAlignment w:val="auto"/>
    </w:pPr>
    <w:rPr>
      <w:lang w:val="en-US"/>
    </w:rPr>
  </w:style>
  <w:style w:type="character" w:customStyle="1" w:styleId="16">
    <w:name w:val="页眉 Char"/>
    <w:basedOn w:val="8"/>
    <w:semiHidden/>
    <w:uiPriority w:val="99"/>
    <w:rPr>
      <w:rFonts w:ascii="Times New Roman" w:hAnsi="Times New Roman" w:eastAsia="宋体" w:cs="Times New Roman"/>
      <w:kern w:val="0"/>
      <w:sz w:val="18"/>
      <w:szCs w:val="18"/>
      <w:lang w:eastAsia="en-US"/>
    </w:rPr>
  </w:style>
  <w:style w:type="character" w:customStyle="1" w:styleId="17">
    <w:name w:val="页脚 Char"/>
    <w:basedOn w:val="8"/>
    <w:link w:val="5"/>
    <w:uiPriority w:val="99"/>
    <w:rPr>
      <w:rFonts w:ascii="Times New Roman" w:hAnsi="Times New Roman" w:eastAsia="宋体" w:cs="Times New Roman"/>
      <w:kern w:val="0"/>
      <w:szCs w:val="20"/>
      <w:lang w:eastAsia="en-US"/>
    </w:rPr>
  </w:style>
  <w:style w:type="character" w:customStyle="1" w:styleId="18">
    <w:name w:val="页眉 Char2"/>
    <w:aliases w:val="页眉 Char1 Char,页眉 Char Char Char,页眉 Char1 Char Char Char,页眉 Char Char Char Char Char,页眉 Char1 Char Char Char Char Char,页眉 Char Char Char Char Char Char Char,Header Char Char Char Char Char Char Char Char,页眉 Char Char1 Char Char Char"/>
    <w:link w:val="6"/>
    <w:uiPriority w:val="0"/>
    <w:rPr>
      <w:rFonts w:ascii="Times New Roman" w:hAnsi="Times New Roman" w:eastAsia="宋体" w:cs="Times New Roman"/>
      <w:kern w:val="0"/>
      <w:szCs w:val="20"/>
      <w:lang w:eastAsia="en-US"/>
    </w:rPr>
  </w:style>
  <w:style w:type="character" w:customStyle="1" w:styleId="19">
    <w:name w:val="正文文本 3 Char"/>
    <w:basedOn w:val="8"/>
    <w:link w:val="3"/>
    <w:uiPriority w:val="0"/>
    <w:rPr>
      <w:rFonts w:ascii="Times New Roman" w:hAnsi="Times New Roman" w:eastAsia="宋体" w:cs="Times New Roman"/>
      <w:kern w:val="0"/>
      <w:sz w:val="16"/>
      <w:szCs w:val="16"/>
      <w:lang w:eastAsia="en-US"/>
    </w:rPr>
  </w:style>
  <w:style w:type="character" w:customStyle="1" w:styleId="20">
    <w:name w:val="标题 1 Char"/>
    <w:basedOn w:val="8"/>
    <w:link w:val="2"/>
    <w:uiPriority w:val="9"/>
    <w:rPr>
      <w:rFonts w:ascii="Times New Roman" w:hAnsi="Times New Roman" w:eastAsia="宋体" w:cs="Times New Roman"/>
      <w:b/>
      <w:bCs/>
      <w:kern w:val="44"/>
      <w:sz w:val="44"/>
      <w:szCs w:val="44"/>
      <w:lang w:eastAsia="en-US"/>
    </w:rPr>
  </w:style>
  <w:style w:type="character" w:customStyle="1" w:styleId="21">
    <w:name w:val="Text Char"/>
    <w:link w:val="14"/>
    <w:locked/>
    <w:uiPriority w:val="0"/>
    <w:rPr>
      <w:sz w:val="24"/>
      <w:lang w:eastAsia="en-US"/>
    </w:rPr>
  </w:style>
  <w:style w:type="character" w:customStyle="1" w:styleId="22">
    <w:name w:val="批注框文本 Char"/>
    <w:basedOn w:val="8"/>
    <w:link w:val="4"/>
    <w:semiHidden/>
    <w:uiPriority w:val="99"/>
    <w:rPr>
      <w:rFonts w:ascii="Times New Roman" w:hAnsi="Times New Roman" w:eastAsia="宋体" w:cs="Times New Roman"/>
      <w:kern w:val="0"/>
      <w:sz w:val="18"/>
      <w:szCs w:val="18"/>
      <w:lang w:eastAsia="en-US"/>
    </w:rPr>
  </w:style>
</w:style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12</Pages>
  <Words>741</Words>
  <Characters>4228</Characters>
  <Lines>35</Lines>
  <Paragraphs>9</Paragraphs>
  <TotalTime>0</TotalTime>
  <ScaleCrop>false</ScaleCrop>
  <LinksUpToDate>false</LinksUpToDate>
  <CharactersWithSpaces>0</CharactersWithSpaces>
  <Application>WPS Office 专业版_9.1.0.4798_{F1E327BC-269C-435d-A152-05C5408002CA}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2020-06-08T01:15:00Z</dcterms:created>
  <dc:creator>Administrator</dc:creator>
  <cp:lastModifiedBy>汪洋</cp:lastModifiedBy>
  <dcterms:modified xsi:type="dcterms:W3CDTF">2020-07-17T07:47:34Z</dcterms:modified>
  <dc:title>工程技术部SPF楼低压配电设备用户需求说明（URS）</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2052-9.1.0.4798</vt:lpwstr>
  </property>
</Properties>
</file>