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459BFB">
      <w:pPr>
        <w:rPr>
          <w:szCs w:val="21"/>
        </w:rPr>
      </w:pPr>
      <w:bookmarkStart w:id="0" w:name="_Toc483400307"/>
      <w:bookmarkStart w:id="1" w:name="_Toc483666358"/>
      <w:bookmarkStart w:id="2" w:name="_Toc484532399"/>
      <w:bookmarkStart w:id="3" w:name="_Toc482717189"/>
      <w:bookmarkStart w:id="4" w:name="_Toc483227223"/>
    </w:p>
    <w:p w14:paraId="697DE424">
      <w:pPr>
        <w:spacing w:after="158" w:afterLines="50"/>
        <w:jc w:val="center"/>
        <w:rPr>
          <w:b/>
          <w:sz w:val="24"/>
          <w:szCs w:val="24"/>
          <w:lang w:eastAsia="zh-CN"/>
        </w:rPr>
      </w:pPr>
      <w:r>
        <w:rPr>
          <w:rFonts w:hint="eastAsia"/>
          <w:b/>
          <w:sz w:val="24"/>
          <w:szCs w:val="24"/>
          <w:lang w:val="en-US" w:eastAsia="zh-CN"/>
        </w:rPr>
        <w:t>移动层流罩</w:t>
      </w:r>
      <w:r>
        <w:rPr>
          <w:b/>
          <w:sz w:val="24"/>
          <w:szCs w:val="24"/>
          <w:lang w:eastAsia="zh-CN"/>
        </w:rPr>
        <w:t>用户需求说明（URS）</w:t>
      </w:r>
      <w:bookmarkEnd w:id="0"/>
      <w:bookmarkEnd w:id="1"/>
      <w:bookmarkEnd w:id="2"/>
      <w:bookmarkEnd w:id="3"/>
      <w:bookmarkEnd w:id="4"/>
    </w:p>
    <w:p w14:paraId="1DA631DD">
      <w:pPr>
        <w:spacing w:after="158" w:afterLines="50"/>
        <w:rPr>
          <w:b/>
          <w:szCs w:val="21"/>
          <w:lang w:eastAsia="zh-CN"/>
        </w:rPr>
      </w:pPr>
    </w:p>
    <w:p w14:paraId="34F33ACA">
      <w:pPr>
        <w:pStyle w:val="33"/>
        <w:keepNext w:val="0"/>
        <w:keepLines w:val="0"/>
        <w:widowControl w:val="0"/>
        <w:spacing w:after="158" w:afterLines="50" w:line="240" w:lineRule="auto"/>
        <w:rPr>
          <w:sz w:val="21"/>
          <w:szCs w:val="21"/>
          <w:lang w:eastAsia="zh-CN"/>
        </w:rPr>
      </w:pPr>
    </w:p>
    <w:p w14:paraId="72232C20">
      <w:pPr>
        <w:pStyle w:val="33"/>
        <w:keepNext w:val="0"/>
        <w:keepLines w:val="0"/>
        <w:widowControl w:val="0"/>
        <w:spacing w:after="158" w:afterLines="50" w:line="240" w:lineRule="auto"/>
        <w:jc w:val="center"/>
        <w:rPr>
          <w:sz w:val="21"/>
          <w:szCs w:val="21"/>
          <w:lang w:val="zh-CN" w:eastAsia="zh-CN"/>
        </w:rPr>
      </w:pPr>
      <w:r>
        <w:rPr>
          <w:sz w:val="21"/>
          <w:szCs w:val="21"/>
          <w:lang w:val="zh-CN" w:eastAsia="zh-CN"/>
        </w:rPr>
        <w:t xml:space="preserve">目录 </w:t>
      </w:r>
    </w:p>
    <w:p w14:paraId="4A60B22C">
      <w:pPr>
        <w:pStyle w:val="15"/>
        <w:rPr>
          <w:b w:val="0"/>
          <w:bCs w:val="0"/>
          <w:caps w:val="0"/>
          <w:szCs w:val="21"/>
        </w:rPr>
      </w:pPr>
      <w:permStart w:id="0" w:edGrp="everyone"/>
      <w:r>
        <w:rPr>
          <w:szCs w:val="21"/>
        </w:rPr>
        <w:fldChar w:fldCharType="begin"/>
      </w:r>
      <w:r>
        <w:rPr>
          <w:szCs w:val="21"/>
        </w:rPr>
        <w:instrText xml:space="preserve"> TOC \o "1-2" \h \z \u </w:instrText>
      </w:r>
      <w:r>
        <w:rPr>
          <w:szCs w:val="21"/>
        </w:rPr>
        <w:fldChar w:fldCharType="separate"/>
      </w:r>
      <w:r>
        <w:fldChar w:fldCharType="begin"/>
      </w:r>
      <w:r>
        <w:instrText xml:space="preserve"> HYPERLINK \l "_Toc522716114" </w:instrText>
      </w:r>
      <w:r>
        <w:fldChar w:fldCharType="separate"/>
      </w:r>
      <w:r>
        <w:rPr>
          <w:rStyle w:val="23"/>
          <w:szCs w:val="21"/>
        </w:rPr>
        <w:t>修订历史</w:t>
      </w:r>
      <w:r>
        <w:rPr>
          <w:szCs w:val="21"/>
        </w:rPr>
        <w:tab/>
      </w:r>
      <w:r>
        <w:rPr>
          <w:szCs w:val="21"/>
        </w:rPr>
        <w:fldChar w:fldCharType="begin"/>
      </w:r>
      <w:r>
        <w:rPr>
          <w:szCs w:val="21"/>
        </w:rPr>
        <w:instrText xml:space="preserve"> PAGEREF _Toc522716114 \h </w:instrText>
      </w:r>
      <w:r>
        <w:rPr>
          <w:szCs w:val="21"/>
        </w:rPr>
        <w:fldChar w:fldCharType="separate"/>
      </w:r>
      <w:r>
        <w:rPr>
          <w:szCs w:val="21"/>
        </w:rPr>
        <w:t>3</w:t>
      </w:r>
      <w:r>
        <w:rPr>
          <w:szCs w:val="21"/>
        </w:rPr>
        <w:fldChar w:fldCharType="end"/>
      </w:r>
      <w:r>
        <w:rPr>
          <w:szCs w:val="21"/>
        </w:rPr>
        <w:fldChar w:fldCharType="end"/>
      </w:r>
    </w:p>
    <w:p w14:paraId="7AA02736">
      <w:pPr>
        <w:pStyle w:val="15"/>
        <w:rPr>
          <w:b w:val="0"/>
          <w:bCs w:val="0"/>
          <w:caps w:val="0"/>
          <w:szCs w:val="21"/>
        </w:rPr>
      </w:pPr>
      <w:r>
        <w:fldChar w:fldCharType="begin"/>
      </w:r>
      <w:r>
        <w:instrText xml:space="preserve"> HYPERLINK \l "_Toc522716115" </w:instrText>
      </w:r>
      <w:r>
        <w:fldChar w:fldCharType="separate"/>
      </w:r>
      <w:r>
        <w:rPr>
          <w:rStyle w:val="23"/>
          <w:szCs w:val="21"/>
        </w:rPr>
        <w:t>1</w:t>
      </w:r>
      <w:r>
        <w:rPr>
          <w:b w:val="0"/>
          <w:bCs w:val="0"/>
          <w:caps w:val="0"/>
          <w:szCs w:val="21"/>
        </w:rPr>
        <w:tab/>
      </w:r>
      <w:r>
        <w:rPr>
          <w:rStyle w:val="23"/>
          <w:szCs w:val="21"/>
        </w:rPr>
        <w:t>目的</w:t>
      </w:r>
      <w:r>
        <w:rPr>
          <w:szCs w:val="21"/>
        </w:rPr>
        <w:tab/>
      </w:r>
      <w:r>
        <w:rPr>
          <w:szCs w:val="21"/>
        </w:rPr>
        <w:fldChar w:fldCharType="begin"/>
      </w:r>
      <w:r>
        <w:rPr>
          <w:szCs w:val="21"/>
        </w:rPr>
        <w:instrText xml:space="preserve"> PAGEREF _Toc522716115 \h </w:instrText>
      </w:r>
      <w:r>
        <w:rPr>
          <w:szCs w:val="21"/>
        </w:rPr>
        <w:fldChar w:fldCharType="separate"/>
      </w:r>
      <w:r>
        <w:rPr>
          <w:szCs w:val="21"/>
        </w:rPr>
        <w:t>4</w:t>
      </w:r>
      <w:r>
        <w:rPr>
          <w:szCs w:val="21"/>
        </w:rPr>
        <w:fldChar w:fldCharType="end"/>
      </w:r>
      <w:r>
        <w:rPr>
          <w:szCs w:val="21"/>
        </w:rPr>
        <w:fldChar w:fldCharType="end"/>
      </w:r>
    </w:p>
    <w:p w14:paraId="6D0D2BAA">
      <w:pPr>
        <w:pStyle w:val="15"/>
        <w:rPr>
          <w:b w:val="0"/>
          <w:bCs w:val="0"/>
          <w:caps w:val="0"/>
          <w:szCs w:val="21"/>
        </w:rPr>
      </w:pPr>
      <w:r>
        <w:fldChar w:fldCharType="begin"/>
      </w:r>
      <w:r>
        <w:instrText xml:space="preserve"> HYPERLINK \l "_Toc522716116" </w:instrText>
      </w:r>
      <w:r>
        <w:fldChar w:fldCharType="separate"/>
      </w:r>
      <w:r>
        <w:rPr>
          <w:rStyle w:val="23"/>
          <w:szCs w:val="21"/>
        </w:rPr>
        <w:t>2</w:t>
      </w:r>
      <w:r>
        <w:rPr>
          <w:b w:val="0"/>
          <w:bCs w:val="0"/>
          <w:caps w:val="0"/>
          <w:szCs w:val="21"/>
        </w:rPr>
        <w:tab/>
      </w:r>
      <w:r>
        <w:rPr>
          <w:rStyle w:val="23"/>
          <w:szCs w:val="21"/>
        </w:rPr>
        <w:t>范围</w:t>
      </w:r>
      <w:r>
        <w:rPr>
          <w:szCs w:val="21"/>
        </w:rPr>
        <w:tab/>
      </w:r>
      <w:r>
        <w:rPr>
          <w:szCs w:val="21"/>
        </w:rPr>
        <w:fldChar w:fldCharType="begin"/>
      </w:r>
      <w:r>
        <w:rPr>
          <w:szCs w:val="21"/>
        </w:rPr>
        <w:instrText xml:space="preserve"> PAGEREF _Toc522716116 \h </w:instrText>
      </w:r>
      <w:r>
        <w:rPr>
          <w:szCs w:val="21"/>
        </w:rPr>
        <w:fldChar w:fldCharType="separate"/>
      </w:r>
      <w:r>
        <w:rPr>
          <w:szCs w:val="21"/>
        </w:rPr>
        <w:t>4</w:t>
      </w:r>
      <w:r>
        <w:rPr>
          <w:szCs w:val="21"/>
        </w:rPr>
        <w:fldChar w:fldCharType="end"/>
      </w:r>
      <w:r>
        <w:rPr>
          <w:szCs w:val="21"/>
        </w:rPr>
        <w:fldChar w:fldCharType="end"/>
      </w:r>
    </w:p>
    <w:p w14:paraId="2D510C13">
      <w:pPr>
        <w:pStyle w:val="15"/>
        <w:rPr>
          <w:b w:val="0"/>
          <w:bCs w:val="0"/>
          <w:caps w:val="0"/>
          <w:szCs w:val="21"/>
        </w:rPr>
      </w:pPr>
      <w:r>
        <w:fldChar w:fldCharType="begin"/>
      </w:r>
      <w:r>
        <w:instrText xml:space="preserve"> HYPERLINK \l "_Toc522716117" </w:instrText>
      </w:r>
      <w:r>
        <w:fldChar w:fldCharType="separate"/>
      </w:r>
      <w:r>
        <w:rPr>
          <w:rStyle w:val="23"/>
          <w:szCs w:val="21"/>
        </w:rPr>
        <w:t>3</w:t>
      </w:r>
      <w:r>
        <w:rPr>
          <w:b w:val="0"/>
          <w:bCs w:val="0"/>
          <w:caps w:val="0"/>
          <w:szCs w:val="21"/>
        </w:rPr>
        <w:tab/>
      </w:r>
      <w:r>
        <w:rPr>
          <w:rStyle w:val="23"/>
          <w:szCs w:val="21"/>
        </w:rPr>
        <w:t>参考文件</w:t>
      </w:r>
      <w:r>
        <w:rPr>
          <w:szCs w:val="21"/>
        </w:rPr>
        <w:tab/>
      </w:r>
      <w:r>
        <w:rPr>
          <w:szCs w:val="21"/>
        </w:rPr>
        <w:fldChar w:fldCharType="begin"/>
      </w:r>
      <w:r>
        <w:rPr>
          <w:szCs w:val="21"/>
        </w:rPr>
        <w:instrText xml:space="preserve"> PAGEREF _Toc522716117 \h </w:instrText>
      </w:r>
      <w:r>
        <w:rPr>
          <w:szCs w:val="21"/>
        </w:rPr>
        <w:fldChar w:fldCharType="separate"/>
      </w:r>
      <w:r>
        <w:rPr>
          <w:szCs w:val="21"/>
        </w:rPr>
        <w:t>4</w:t>
      </w:r>
      <w:r>
        <w:rPr>
          <w:szCs w:val="21"/>
        </w:rPr>
        <w:fldChar w:fldCharType="end"/>
      </w:r>
      <w:r>
        <w:rPr>
          <w:szCs w:val="21"/>
        </w:rPr>
        <w:fldChar w:fldCharType="end"/>
      </w:r>
    </w:p>
    <w:p w14:paraId="1948FD5C">
      <w:pPr>
        <w:pStyle w:val="15"/>
        <w:rPr>
          <w:b w:val="0"/>
          <w:bCs w:val="0"/>
          <w:caps w:val="0"/>
          <w:szCs w:val="21"/>
        </w:rPr>
      </w:pPr>
      <w:r>
        <w:fldChar w:fldCharType="begin"/>
      </w:r>
      <w:r>
        <w:instrText xml:space="preserve"> HYPERLINK \l "_Toc522716118" </w:instrText>
      </w:r>
      <w:r>
        <w:fldChar w:fldCharType="separate"/>
      </w:r>
      <w:r>
        <w:rPr>
          <w:rStyle w:val="23"/>
          <w:szCs w:val="21"/>
        </w:rPr>
        <w:t>4</w:t>
      </w:r>
      <w:r>
        <w:rPr>
          <w:b w:val="0"/>
          <w:bCs w:val="0"/>
          <w:caps w:val="0"/>
          <w:szCs w:val="21"/>
        </w:rPr>
        <w:tab/>
      </w:r>
      <w:r>
        <w:rPr>
          <w:rStyle w:val="23"/>
          <w:szCs w:val="21"/>
        </w:rPr>
        <w:t>职责</w:t>
      </w:r>
      <w:r>
        <w:rPr>
          <w:szCs w:val="21"/>
        </w:rPr>
        <w:tab/>
      </w:r>
      <w:r>
        <w:rPr>
          <w:szCs w:val="21"/>
        </w:rPr>
        <w:fldChar w:fldCharType="begin"/>
      </w:r>
      <w:r>
        <w:rPr>
          <w:szCs w:val="21"/>
        </w:rPr>
        <w:instrText xml:space="preserve"> PAGEREF _Toc522716118 \h </w:instrText>
      </w:r>
      <w:r>
        <w:rPr>
          <w:szCs w:val="21"/>
        </w:rPr>
        <w:fldChar w:fldCharType="separate"/>
      </w:r>
      <w:r>
        <w:rPr>
          <w:szCs w:val="21"/>
        </w:rPr>
        <w:t>4</w:t>
      </w:r>
      <w:r>
        <w:rPr>
          <w:szCs w:val="21"/>
        </w:rPr>
        <w:fldChar w:fldCharType="end"/>
      </w:r>
      <w:r>
        <w:rPr>
          <w:szCs w:val="21"/>
        </w:rPr>
        <w:fldChar w:fldCharType="end"/>
      </w:r>
    </w:p>
    <w:p w14:paraId="202C7EB3">
      <w:pPr>
        <w:pStyle w:val="15"/>
        <w:rPr>
          <w:b w:val="0"/>
          <w:bCs w:val="0"/>
          <w:caps w:val="0"/>
          <w:szCs w:val="21"/>
        </w:rPr>
      </w:pPr>
      <w:r>
        <w:fldChar w:fldCharType="begin"/>
      </w:r>
      <w:r>
        <w:instrText xml:space="preserve"> HYPERLINK \l "_Toc522716119" </w:instrText>
      </w:r>
      <w:r>
        <w:fldChar w:fldCharType="separate"/>
      </w:r>
      <w:r>
        <w:rPr>
          <w:rStyle w:val="23"/>
          <w:szCs w:val="21"/>
        </w:rPr>
        <w:t>5</w:t>
      </w:r>
      <w:r>
        <w:rPr>
          <w:b w:val="0"/>
          <w:bCs w:val="0"/>
          <w:caps w:val="0"/>
          <w:szCs w:val="21"/>
        </w:rPr>
        <w:tab/>
      </w:r>
      <w:r>
        <w:rPr>
          <w:rStyle w:val="23"/>
          <w:szCs w:val="21"/>
        </w:rPr>
        <w:t>系统描述</w:t>
      </w:r>
      <w:r>
        <w:rPr>
          <w:szCs w:val="21"/>
        </w:rPr>
        <w:tab/>
      </w:r>
      <w:r>
        <w:rPr>
          <w:szCs w:val="21"/>
        </w:rPr>
        <w:fldChar w:fldCharType="begin"/>
      </w:r>
      <w:r>
        <w:rPr>
          <w:szCs w:val="21"/>
        </w:rPr>
        <w:instrText xml:space="preserve"> PAGEREF _Toc522716119 \h </w:instrText>
      </w:r>
      <w:r>
        <w:rPr>
          <w:szCs w:val="21"/>
        </w:rPr>
        <w:fldChar w:fldCharType="separate"/>
      </w:r>
      <w:r>
        <w:rPr>
          <w:szCs w:val="21"/>
        </w:rPr>
        <w:t>5</w:t>
      </w:r>
      <w:r>
        <w:rPr>
          <w:szCs w:val="21"/>
        </w:rPr>
        <w:fldChar w:fldCharType="end"/>
      </w:r>
      <w:r>
        <w:rPr>
          <w:szCs w:val="21"/>
        </w:rPr>
        <w:fldChar w:fldCharType="end"/>
      </w:r>
    </w:p>
    <w:p w14:paraId="66056F6B">
      <w:pPr>
        <w:pStyle w:val="15"/>
        <w:rPr>
          <w:b w:val="0"/>
          <w:bCs w:val="0"/>
          <w:caps w:val="0"/>
          <w:szCs w:val="21"/>
        </w:rPr>
      </w:pPr>
      <w:r>
        <w:fldChar w:fldCharType="begin"/>
      </w:r>
      <w:r>
        <w:instrText xml:space="preserve"> HYPERLINK \l "_Toc522716120" </w:instrText>
      </w:r>
      <w:r>
        <w:fldChar w:fldCharType="separate"/>
      </w:r>
      <w:r>
        <w:rPr>
          <w:rStyle w:val="23"/>
          <w:szCs w:val="21"/>
        </w:rPr>
        <w:t>6</w:t>
      </w:r>
      <w:r>
        <w:rPr>
          <w:b w:val="0"/>
          <w:bCs w:val="0"/>
          <w:caps w:val="0"/>
          <w:szCs w:val="21"/>
        </w:rPr>
        <w:tab/>
      </w:r>
      <w:r>
        <w:rPr>
          <w:rStyle w:val="23"/>
          <w:szCs w:val="21"/>
        </w:rPr>
        <w:t>安装要求</w:t>
      </w:r>
      <w:r>
        <w:rPr>
          <w:szCs w:val="21"/>
        </w:rPr>
        <w:tab/>
      </w:r>
      <w:r>
        <w:rPr>
          <w:szCs w:val="21"/>
        </w:rPr>
        <w:fldChar w:fldCharType="begin"/>
      </w:r>
      <w:r>
        <w:rPr>
          <w:szCs w:val="21"/>
        </w:rPr>
        <w:instrText xml:space="preserve"> PAGEREF _Toc522716120 \h </w:instrText>
      </w:r>
      <w:r>
        <w:rPr>
          <w:szCs w:val="21"/>
        </w:rPr>
        <w:fldChar w:fldCharType="separate"/>
      </w:r>
      <w:r>
        <w:rPr>
          <w:szCs w:val="21"/>
        </w:rPr>
        <w:t>5</w:t>
      </w:r>
      <w:r>
        <w:rPr>
          <w:szCs w:val="21"/>
        </w:rPr>
        <w:fldChar w:fldCharType="end"/>
      </w:r>
      <w:r>
        <w:rPr>
          <w:szCs w:val="21"/>
        </w:rPr>
        <w:fldChar w:fldCharType="end"/>
      </w:r>
    </w:p>
    <w:p w14:paraId="79904644">
      <w:pPr>
        <w:pStyle w:val="15"/>
        <w:rPr>
          <w:b w:val="0"/>
          <w:bCs w:val="0"/>
          <w:caps w:val="0"/>
          <w:szCs w:val="21"/>
        </w:rPr>
      </w:pPr>
      <w:r>
        <w:fldChar w:fldCharType="begin"/>
      </w:r>
      <w:r>
        <w:instrText xml:space="preserve"> HYPERLINK \l "_Toc522716121" </w:instrText>
      </w:r>
      <w:r>
        <w:fldChar w:fldCharType="separate"/>
      </w:r>
      <w:r>
        <w:rPr>
          <w:rStyle w:val="23"/>
          <w:szCs w:val="21"/>
        </w:rPr>
        <w:t>7</w:t>
      </w:r>
      <w:r>
        <w:rPr>
          <w:b w:val="0"/>
          <w:bCs w:val="0"/>
          <w:caps w:val="0"/>
          <w:szCs w:val="21"/>
        </w:rPr>
        <w:tab/>
      </w:r>
      <w:r>
        <w:rPr>
          <w:rStyle w:val="23"/>
          <w:szCs w:val="21"/>
        </w:rPr>
        <w:t>运行要求</w:t>
      </w:r>
      <w:r>
        <w:rPr>
          <w:szCs w:val="21"/>
        </w:rPr>
        <w:tab/>
      </w:r>
      <w:r>
        <w:rPr>
          <w:szCs w:val="21"/>
        </w:rPr>
        <w:fldChar w:fldCharType="begin"/>
      </w:r>
      <w:r>
        <w:rPr>
          <w:szCs w:val="21"/>
        </w:rPr>
        <w:instrText xml:space="preserve"> PAGEREF _Toc522716121 \h </w:instrText>
      </w:r>
      <w:r>
        <w:rPr>
          <w:szCs w:val="21"/>
        </w:rPr>
        <w:fldChar w:fldCharType="separate"/>
      </w:r>
      <w:r>
        <w:rPr>
          <w:szCs w:val="21"/>
        </w:rPr>
        <w:t>7</w:t>
      </w:r>
      <w:r>
        <w:rPr>
          <w:szCs w:val="21"/>
        </w:rPr>
        <w:fldChar w:fldCharType="end"/>
      </w:r>
      <w:r>
        <w:rPr>
          <w:szCs w:val="21"/>
        </w:rPr>
        <w:fldChar w:fldCharType="end"/>
      </w:r>
    </w:p>
    <w:p w14:paraId="2EE49C36">
      <w:pPr>
        <w:pStyle w:val="15"/>
        <w:rPr>
          <w:b w:val="0"/>
          <w:bCs w:val="0"/>
          <w:caps w:val="0"/>
          <w:szCs w:val="21"/>
        </w:rPr>
      </w:pPr>
      <w:r>
        <w:fldChar w:fldCharType="begin"/>
      </w:r>
      <w:r>
        <w:instrText xml:space="preserve"> HYPERLINK \l "_Toc522716122" </w:instrText>
      </w:r>
      <w:r>
        <w:fldChar w:fldCharType="separate"/>
      </w:r>
      <w:r>
        <w:rPr>
          <w:rStyle w:val="23"/>
          <w:szCs w:val="21"/>
        </w:rPr>
        <w:t>8</w:t>
      </w:r>
      <w:r>
        <w:rPr>
          <w:b w:val="0"/>
          <w:bCs w:val="0"/>
          <w:caps w:val="0"/>
          <w:szCs w:val="21"/>
        </w:rPr>
        <w:tab/>
      </w:r>
      <w:r>
        <w:rPr>
          <w:rStyle w:val="23"/>
          <w:szCs w:val="21"/>
        </w:rPr>
        <w:t>电气、自动控制要求</w:t>
      </w:r>
      <w:r>
        <w:rPr>
          <w:szCs w:val="21"/>
        </w:rPr>
        <w:tab/>
      </w:r>
      <w:r>
        <w:rPr>
          <w:szCs w:val="21"/>
        </w:rPr>
        <w:fldChar w:fldCharType="begin"/>
      </w:r>
      <w:r>
        <w:rPr>
          <w:szCs w:val="21"/>
        </w:rPr>
        <w:instrText xml:space="preserve"> PAGEREF _Toc522716122 \h </w:instrText>
      </w:r>
      <w:r>
        <w:rPr>
          <w:szCs w:val="21"/>
        </w:rPr>
        <w:fldChar w:fldCharType="separate"/>
      </w:r>
      <w:r>
        <w:rPr>
          <w:szCs w:val="21"/>
        </w:rPr>
        <w:t>8</w:t>
      </w:r>
      <w:r>
        <w:rPr>
          <w:szCs w:val="21"/>
        </w:rPr>
        <w:fldChar w:fldCharType="end"/>
      </w:r>
      <w:r>
        <w:rPr>
          <w:szCs w:val="21"/>
        </w:rPr>
        <w:fldChar w:fldCharType="end"/>
      </w:r>
    </w:p>
    <w:p w14:paraId="134980B0">
      <w:pPr>
        <w:pStyle w:val="15"/>
        <w:rPr>
          <w:b w:val="0"/>
          <w:bCs w:val="0"/>
          <w:caps w:val="0"/>
          <w:szCs w:val="21"/>
        </w:rPr>
      </w:pPr>
      <w:r>
        <w:fldChar w:fldCharType="begin"/>
      </w:r>
      <w:r>
        <w:instrText xml:space="preserve"> HYPERLINK \l "_Toc522716123" </w:instrText>
      </w:r>
      <w:r>
        <w:fldChar w:fldCharType="separate"/>
      </w:r>
      <w:r>
        <w:rPr>
          <w:rStyle w:val="23"/>
          <w:szCs w:val="21"/>
        </w:rPr>
        <w:t>9</w:t>
      </w:r>
      <w:r>
        <w:rPr>
          <w:b w:val="0"/>
          <w:bCs w:val="0"/>
          <w:caps w:val="0"/>
          <w:szCs w:val="21"/>
        </w:rPr>
        <w:tab/>
      </w:r>
      <w:r>
        <w:rPr>
          <w:rStyle w:val="23"/>
          <w:szCs w:val="21"/>
        </w:rPr>
        <w:t>安全要求</w:t>
      </w:r>
      <w:r>
        <w:rPr>
          <w:szCs w:val="21"/>
        </w:rPr>
        <w:tab/>
      </w:r>
      <w:r>
        <w:rPr>
          <w:rFonts w:hint="eastAsia"/>
          <w:szCs w:val="21"/>
        </w:rPr>
        <w:t>8</w:t>
      </w:r>
      <w:r>
        <w:rPr>
          <w:rFonts w:hint="eastAsia"/>
          <w:szCs w:val="21"/>
        </w:rPr>
        <w:fldChar w:fldCharType="end"/>
      </w:r>
    </w:p>
    <w:p w14:paraId="05DA94D7">
      <w:pPr>
        <w:pStyle w:val="15"/>
        <w:rPr>
          <w:b w:val="0"/>
          <w:bCs w:val="0"/>
          <w:caps w:val="0"/>
          <w:szCs w:val="21"/>
        </w:rPr>
      </w:pPr>
      <w:r>
        <w:fldChar w:fldCharType="begin"/>
      </w:r>
      <w:r>
        <w:instrText xml:space="preserve"> HYPERLINK \l "_Toc522716124" </w:instrText>
      </w:r>
      <w:r>
        <w:fldChar w:fldCharType="separate"/>
      </w:r>
      <w:r>
        <w:rPr>
          <w:rStyle w:val="23"/>
          <w:szCs w:val="21"/>
        </w:rPr>
        <w:t>10</w:t>
      </w:r>
      <w:r>
        <w:rPr>
          <w:b w:val="0"/>
          <w:bCs w:val="0"/>
          <w:caps w:val="0"/>
          <w:szCs w:val="21"/>
        </w:rPr>
        <w:tab/>
      </w:r>
      <w:r>
        <w:rPr>
          <w:rStyle w:val="23"/>
          <w:szCs w:val="21"/>
        </w:rPr>
        <w:t>文件要求</w:t>
      </w:r>
      <w:r>
        <w:rPr>
          <w:szCs w:val="21"/>
        </w:rPr>
        <w:tab/>
      </w:r>
      <w:r>
        <w:rPr>
          <w:rFonts w:hint="eastAsia"/>
          <w:szCs w:val="21"/>
        </w:rPr>
        <w:t>8</w:t>
      </w:r>
      <w:r>
        <w:rPr>
          <w:rFonts w:hint="eastAsia"/>
          <w:szCs w:val="21"/>
        </w:rPr>
        <w:fldChar w:fldCharType="end"/>
      </w:r>
    </w:p>
    <w:p w14:paraId="2D8CB8B9">
      <w:pPr>
        <w:pStyle w:val="15"/>
        <w:rPr>
          <w:b w:val="0"/>
          <w:bCs w:val="0"/>
          <w:caps w:val="0"/>
          <w:szCs w:val="21"/>
        </w:rPr>
      </w:pPr>
      <w:r>
        <w:fldChar w:fldCharType="begin"/>
      </w:r>
      <w:r>
        <w:instrText xml:space="preserve"> HYPERLINK \l "_Toc522716125" </w:instrText>
      </w:r>
      <w:r>
        <w:fldChar w:fldCharType="separate"/>
      </w:r>
      <w:r>
        <w:rPr>
          <w:rStyle w:val="23"/>
          <w:szCs w:val="21"/>
        </w:rPr>
        <w:t>11</w:t>
      </w:r>
      <w:r>
        <w:rPr>
          <w:b w:val="0"/>
          <w:bCs w:val="0"/>
          <w:caps w:val="0"/>
          <w:szCs w:val="21"/>
        </w:rPr>
        <w:tab/>
      </w:r>
      <w:r>
        <w:rPr>
          <w:rStyle w:val="23"/>
          <w:szCs w:val="21"/>
        </w:rPr>
        <w:t>服务要求</w:t>
      </w:r>
      <w:r>
        <w:rPr>
          <w:szCs w:val="21"/>
        </w:rPr>
        <w:tab/>
      </w:r>
      <w:r>
        <w:rPr>
          <w:rFonts w:hint="eastAsia"/>
          <w:szCs w:val="21"/>
        </w:rPr>
        <w:t>9</w:t>
      </w:r>
      <w:r>
        <w:rPr>
          <w:rFonts w:hint="eastAsia"/>
          <w:szCs w:val="21"/>
        </w:rPr>
        <w:fldChar w:fldCharType="end"/>
      </w:r>
    </w:p>
    <w:p w14:paraId="0A976907">
      <w:pPr>
        <w:pStyle w:val="15"/>
        <w:rPr>
          <w:b w:val="0"/>
          <w:bCs w:val="0"/>
          <w:caps w:val="0"/>
          <w:szCs w:val="21"/>
        </w:rPr>
      </w:pPr>
      <w:r>
        <w:fldChar w:fldCharType="begin"/>
      </w:r>
      <w:r>
        <w:instrText xml:space="preserve"> HYPERLINK \l "_Toc522716126" </w:instrText>
      </w:r>
      <w:r>
        <w:fldChar w:fldCharType="separate"/>
      </w:r>
      <w:r>
        <w:rPr>
          <w:rStyle w:val="23"/>
          <w:szCs w:val="21"/>
        </w:rPr>
        <w:t>12</w:t>
      </w:r>
      <w:r>
        <w:rPr>
          <w:b w:val="0"/>
          <w:bCs w:val="0"/>
          <w:caps w:val="0"/>
          <w:szCs w:val="21"/>
        </w:rPr>
        <w:tab/>
      </w:r>
      <w:r>
        <w:rPr>
          <w:rStyle w:val="23"/>
          <w:szCs w:val="21"/>
        </w:rPr>
        <w:t>附件</w:t>
      </w:r>
      <w:r>
        <w:rPr>
          <w:szCs w:val="21"/>
        </w:rPr>
        <w:tab/>
      </w:r>
      <w:r>
        <w:rPr>
          <w:szCs w:val="21"/>
        </w:rPr>
        <w:fldChar w:fldCharType="begin"/>
      </w:r>
      <w:r>
        <w:rPr>
          <w:szCs w:val="21"/>
        </w:rPr>
        <w:instrText xml:space="preserve"> PAGEREF _Toc522716126 \h </w:instrText>
      </w:r>
      <w:r>
        <w:rPr>
          <w:szCs w:val="21"/>
        </w:rPr>
        <w:fldChar w:fldCharType="separate"/>
      </w:r>
      <w:r>
        <w:rPr>
          <w:szCs w:val="21"/>
        </w:rPr>
        <w:t>12</w:t>
      </w:r>
      <w:r>
        <w:rPr>
          <w:szCs w:val="21"/>
        </w:rPr>
        <w:fldChar w:fldCharType="end"/>
      </w:r>
      <w:r>
        <w:rPr>
          <w:szCs w:val="21"/>
        </w:rPr>
        <w:fldChar w:fldCharType="end"/>
      </w:r>
    </w:p>
    <w:p w14:paraId="6DA4E085">
      <w:pPr>
        <w:rPr>
          <w:szCs w:val="21"/>
        </w:rPr>
      </w:pPr>
      <w:r>
        <w:rPr>
          <w:szCs w:val="21"/>
        </w:rPr>
        <w:fldChar w:fldCharType="end"/>
      </w:r>
      <w:permEnd w:id="0"/>
    </w:p>
    <w:p w14:paraId="69464A3F">
      <w:pPr>
        <w:rPr>
          <w:szCs w:val="21"/>
          <w:lang w:val="en-US" w:eastAsia="zh-CN"/>
        </w:rPr>
      </w:pPr>
      <w:r>
        <w:rPr>
          <w:szCs w:val="21"/>
          <w:lang w:val="en-US" w:eastAsia="zh-CN"/>
        </w:rPr>
        <w:br w:type="page"/>
      </w:r>
      <w:bookmarkStart w:id="5" w:name="_Toc522107734"/>
    </w:p>
    <w:bookmarkEnd w:id="5"/>
    <w:p w14:paraId="4BE7E948">
      <w:pPr>
        <w:pStyle w:val="31"/>
        <w:numPr>
          <w:ilvl w:val="0"/>
          <w:numId w:val="3"/>
        </w:numPr>
        <w:spacing w:after="158" w:afterLines="50"/>
        <w:ind w:left="426" w:hanging="426" w:hangingChars="202"/>
        <w:outlineLvl w:val="0"/>
        <w:rPr>
          <w:rFonts w:ascii="Times New Roman" w:hAnsi="Times New Roman"/>
          <w:b/>
          <w:szCs w:val="21"/>
        </w:rPr>
      </w:pPr>
      <w:bookmarkStart w:id="6" w:name="_Toc522716115"/>
      <w:bookmarkStart w:id="7" w:name="_Toc522107735"/>
      <w:r>
        <w:rPr>
          <w:rFonts w:ascii="Times New Roman" w:hAnsi="Times New Roman"/>
          <w:b/>
          <w:szCs w:val="21"/>
        </w:rPr>
        <w:t>目的</w:t>
      </w:r>
      <w:bookmarkEnd w:id="6"/>
      <w:bookmarkEnd w:id="7"/>
    </w:p>
    <w:p w14:paraId="1AED5C8E">
      <w:pPr>
        <w:pStyle w:val="41"/>
        <w:spacing w:before="0" w:line="360" w:lineRule="auto"/>
        <w:ind w:left="357"/>
        <w:jc w:val="left"/>
        <w:rPr>
          <w:szCs w:val="21"/>
          <w:lang w:eastAsia="zh-CN"/>
        </w:rPr>
      </w:pPr>
      <w:bookmarkStart w:id="8" w:name="_Toc482370141"/>
      <w:bookmarkStart w:id="9" w:name="_Toc482625279"/>
      <w:bookmarkStart w:id="10" w:name="_Toc482370061"/>
      <w:bookmarkStart w:id="11" w:name="_Toc482359936"/>
      <w:bookmarkStart w:id="12" w:name="_Toc481702475"/>
      <w:bookmarkStart w:id="13" w:name="_Toc482370349"/>
      <w:bookmarkStart w:id="14" w:name="_Toc482360281"/>
      <w:bookmarkStart w:id="15" w:name="_Toc482370757"/>
      <w:bookmarkStart w:id="16" w:name="_Toc482369805"/>
      <w:r>
        <w:rPr>
          <w:szCs w:val="21"/>
          <w:lang w:eastAsia="zh-CN"/>
        </w:rPr>
        <w:t>本文件的目的是描述武汉生物制品研究所有限责任公司</w:t>
      </w:r>
      <w:r>
        <w:rPr>
          <w:rFonts w:hint="eastAsia"/>
          <w:iCs/>
          <w:szCs w:val="21"/>
          <w:lang w:eastAsia="zh-CN"/>
        </w:rPr>
        <w:t>欣宁楼肠道病毒疫苗车间移动层流罩</w:t>
      </w:r>
      <w:r>
        <w:rPr>
          <w:szCs w:val="21"/>
          <w:lang w:eastAsia="zh-CN"/>
        </w:rPr>
        <w:t>的用户需求说明（URS），以确保最终用户的需求在项目设计阶段得以实现，并作为后续验证工作的基础。</w:t>
      </w:r>
    </w:p>
    <w:p w14:paraId="1F046E8F">
      <w:pPr>
        <w:pStyle w:val="41"/>
        <w:spacing w:before="0"/>
        <w:ind w:left="360"/>
        <w:rPr>
          <w:szCs w:val="21"/>
          <w:lang w:eastAsia="zh-CN"/>
        </w:rPr>
      </w:pPr>
    </w:p>
    <w:p w14:paraId="0812158E">
      <w:pPr>
        <w:pStyle w:val="31"/>
        <w:numPr>
          <w:ilvl w:val="0"/>
          <w:numId w:val="3"/>
        </w:numPr>
        <w:spacing w:after="158" w:afterLines="50"/>
        <w:ind w:left="426" w:hanging="426" w:hangingChars="202"/>
        <w:outlineLvl w:val="0"/>
        <w:rPr>
          <w:rFonts w:ascii="Times New Roman" w:hAnsi="Times New Roman"/>
          <w:b/>
          <w:szCs w:val="21"/>
        </w:rPr>
      </w:pPr>
      <w:bookmarkStart w:id="17" w:name="_Toc522107736"/>
      <w:bookmarkStart w:id="18" w:name="_Toc522716116"/>
      <w:r>
        <w:rPr>
          <w:rFonts w:ascii="Times New Roman" w:hAnsi="Times New Roman"/>
          <w:b/>
          <w:szCs w:val="21"/>
        </w:rPr>
        <w:t>范围</w:t>
      </w:r>
      <w:bookmarkEnd w:id="17"/>
      <w:bookmarkEnd w:id="18"/>
    </w:p>
    <w:p w14:paraId="5DC71330">
      <w:pPr>
        <w:pStyle w:val="41"/>
        <w:spacing w:before="0" w:line="360" w:lineRule="auto"/>
        <w:ind w:left="357"/>
        <w:jc w:val="left"/>
        <w:rPr>
          <w:szCs w:val="21"/>
          <w:lang w:eastAsia="zh-CN"/>
        </w:rPr>
      </w:pPr>
      <w:r>
        <w:rPr>
          <w:szCs w:val="21"/>
          <w:lang w:eastAsia="zh-CN"/>
        </w:rPr>
        <w:t>本URS适用于武汉生物制品研究所有限责任公司</w:t>
      </w:r>
      <w:permStart w:id="1" w:edGrp="everyone"/>
      <w:r>
        <w:rPr>
          <w:rFonts w:hint="eastAsia"/>
          <w:iCs/>
          <w:szCs w:val="21"/>
          <w:lang w:eastAsia="zh-CN"/>
        </w:rPr>
        <w:t>欣宁楼肠道病毒疫苗车间移动层流罩</w:t>
      </w:r>
      <w:permEnd w:id="1"/>
      <w:r>
        <w:rPr>
          <w:szCs w:val="21"/>
          <w:lang w:eastAsia="zh-CN"/>
        </w:rPr>
        <w:t>。</w:t>
      </w:r>
      <w:bookmarkEnd w:id="8"/>
      <w:bookmarkEnd w:id="9"/>
      <w:bookmarkEnd w:id="10"/>
      <w:bookmarkEnd w:id="11"/>
      <w:bookmarkEnd w:id="12"/>
      <w:bookmarkEnd w:id="13"/>
      <w:bookmarkEnd w:id="14"/>
      <w:bookmarkEnd w:id="15"/>
      <w:bookmarkEnd w:id="16"/>
    </w:p>
    <w:p w14:paraId="393803A9">
      <w:pPr>
        <w:pStyle w:val="31"/>
        <w:numPr>
          <w:ilvl w:val="0"/>
          <w:numId w:val="3"/>
        </w:numPr>
        <w:spacing w:after="158" w:afterLines="50"/>
        <w:ind w:left="426" w:hanging="426" w:hangingChars="202"/>
        <w:outlineLvl w:val="0"/>
        <w:rPr>
          <w:rFonts w:ascii="Times New Roman" w:hAnsi="Times New Roman"/>
          <w:b/>
          <w:szCs w:val="21"/>
        </w:rPr>
      </w:pPr>
      <w:bookmarkStart w:id="19" w:name="_Toc522716117"/>
      <w:bookmarkStart w:id="20" w:name="_Toc522107737"/>
      <w:r>
        <w:rPr>
          <w:rFonts w:ascii="Times New Roman" w:hAnsi="Times New Roman"/>
          <w:b/>
          <w:szCs w:val="21"/>
        </w:rPr>
        <w:t>参考文件</w:t>
      </w:r>
      <w:bookmarkEnd w:id="19"/>
      <w:bookmarkEnd w:id="20"/>
    </w:p>
    <w:p w14:paraId="47E95757">
      <w:pPr>
        <w:pStyle w:val="41"/>
        <w:numPr>
          <w:ilvl w:val="0"/>
          <w:numId w:val="4"/>
        </w:numPr>
        <w:spacing w:before="0" w:line="460" w:lineRule="exact"/>
        <w:jc w:val="left"/>
        <w:rPr>
          <w:color w:val="000000"/>
          <w:szCs w:val="21"/>
          <w:lang w:eastAsia="zh-CN"/>
        </w:rPr>
      </w:pPr>
      <w:permStart w:id="2" w:edGrp="everyone"/>
      <w:r>
        <w:rPr>
          <w:color w:val="000000"/>
          <w:szCs w:val="21"/>
          <w:lang w:eastAsia="zh-CN"/>
        </w:rPr>
        <w:t>GMP法规指南和SOP</w:t>
      </w:r>
    </w:p>
    <w:p w14:paraId="5DC8882F">
      <w:pPr>
        <w:pStyle w:val="41"/>
        <w:numPr>
          <w:ilvl w:val="0"/>
          <w:numId w:val="5"/>
        </w:numPr>
        <w:spacing w:before="0" w:line="460" w:lineRule="exact"/>
        <w:ind w:left="777"/>
        <w:jc w:val="left"/>
        <w:rPr>
          <w:color w:val="4472C4"/>
          <w:szCs w:val="21"/>
          <w:lang w:eastAsia="zh-CN"/>
        </w:rPr>
      </w:pPr>
      <w:r>
        <w:rPr>
          <w:color w:val="000000"/>
          <w:szCs w:val="21"/>
          <w:lang w:eastAsia="zh-CN"/>
        </w:rPr>
        <w:t>SOP-06-12-0005</w:t>
      </w:r>
      <w:r>
        <w:rPr>
          <w:rFonts w:hint="eastAsia"/>
          <w:color w:val="000000"/>
          <w:szCs w:val="21"/>
          <w:lang w:eastAsia="zh-CN"/>
        </w:rPr>
        <w:t>《</w:t>
      </w:r>
      <w:r>
        <w:rPr>
          <w:color w:val="000000"/>
          <w:szCs w:val="21"/>
          <w:lang w:eastAsia="zh-CN"/>
        </w:rPr>
        <w:t xml:space="preserve"> 用户需求编写审批SOP</w:t>
      </w:r>
      <w:r>
        <w:rPr>
          <w:rFonts w:hint="eastAsia"/>
          <w:color w:val="000000"/>
          <w:szCs w:val="21"/>
          <w:lang w:eastAsia="zh-CN"/>
        </w:rPr>
        <w:t>》</w:t>
      </w:r>
    </w:p>
    <w:p w14:paraId="711D5C45">
      <w:pPr>
        <w:pStyle w:val="41"/>
        <w:numPr>
          <w:ilvl w:val="0"/>
          <w:numId w:val="5"/>
        </w:numPr>
        <w:spacing w:before="0" w:line="460" w:lineRule="exact"/>
        <w:ind w:left="777"/>
        <w:jc w:val="left"/>
        <w:rPr>
          <w:iCs/>
          <w:szCs w:val="21"/>
          <w:lang w:eastAsia="zh-CN"/>
        </w:rPr>
      </w:pPr>
      <w:r>
        <w:rPr>
          <w:rFonts w:hint="eastAsia"/>
          <w:iCs/>
          <w:szCs w:val="21"/>
          <w:lang w:eastAsia="zh-CN"/>
        </w:rPr>
        <w:t>《中华人民共和国药典》</w:t>
      </w:r>
      <w:r>
        <w:rPr>
          <w:iCs/>
          <w:szCs w:val="21"/>
          <w:lang w:eastAsia="zh-CN"/>
        </w:rPr>
        <w:t xml:space="preserve"> 202</w:t>
      </w:r>
      <w:r>
        <w:rPr>
          <w:rFonts w:hint="eastAsia"/>
          <w:iCs/>
          <w:szCs w:val="21"/>
          <w:lang w:eastAsia="zh-CN"/>
        </w:rPr>
        <w:t>5</w:t>
      </w:r>
      <w:r>
        <w:rPr>
          <w:iCs/>
          <w:szCs w:val="21"/>
          <w:lang w:eastAsia="zh-CN"/>
        </w:rPr>
        <w:t>年版</w:t>
      </w:r>
    </w:p>
    <w:p w14:paraId="0E69C42C">
      <w:pPr>
        <w:pStyle w:val="41"/>
        <w:numPr>
          <w:ilvl w:val="0"/>
          <w:numId w:val="5"/>
        </w:numPr>
        <w:spacing w:before="0" w:line="460" w:lineRule="exact"/>
        <w:ind w:left="777"/>
        <w:jc w:val="left"/>
        <w:rPr>
          <w:szCs w:val="18"/>
          <w:lang w:eastAsia="zh-CN"/>
        </w:rPr>
      </w:pPr>
      <w:r>
        <w:rPr>
          <w:szCs w:val="16"/>
          <w:lang w:eastAsia="zh-CN"/>
        </w:rPr>
        <w:t>《药品生产质量管理规范》（2010修订版）及附录</w:t>
      </w:r>
    </w:p>
    <w:p w14:paraId="0A977E44">
      <w:pPr>
        <w:pStyle w:val="41"/>
        <w:numPr>
          <w:ilvl w:val="0"/>
          <w:numId w:val="5"/>
        </w:numPr>
        <w:spacing w:before="0" w:line="460" w:lineRule="exact"/>
        <w:ind w:left="777"/>
        <w:jc w:val="left"/>
        <w:rPr>
          <w:iCs/>
          <w:color w:val="4472C4"/>
          <w:szCs w:val="21"/>
          <w:lang w:eastAsia="zh-CN"/>
        </w:rPr>
      </w:pPr>
      <w:r>
        <w:rPr>
          <w:szCs w:val="16"/>
          <w:lang w:eastAsia="zh-CN"/>
        </w:rPr>
        <w:t>GMP附件1《计算机化系统》（2015版）</w:t>
      </w:r>
    </w:p>
    <w:p w14:paraId="70D3A59B">
      <w:pPr>
        <w:pStyle w:val="41"/>
        <w:numPr>
          <w:ilvl w:val="0"/>
          <w:numId w:val="5"/>
        </w:numPr>
        <w:spacing w:before="0" w:line="460" w:lineRule="exact"/>
        <w:ind w:left="777"/>
        <w:jc w:val="left"/>
        <w:rPr>
          <w:iCs/>
          <w:color w:val="4472C4"/>
          <w:szCs w:val="21"/>
          <w:lang w:eastAsia="zh-CN"/>
        </w:rPr>
      </w:pPr>
      <w:r>
        <w:rPr>
          <w:szCs w:val="16"/>
          <w:lang w:eastAsia="zh-CN"/>
        </w:rPr>
        <w:t>GMP附件2《确认与验证》（2015版）</w:t>
      </w:r>
    </w:p>
    <w:p w14:paraId="02852047">
      <w:pPr>
        <w:pStyle w:val="41"/>
        <w:numPr>
          <w:ilvl w:val="0"/>
          <w:numId w:val="5"/>
        </w:numPr>
        <w:spacing w:before="0" w:line="460" w:lineRule="exact"/>
        <w:ind w:left="777"/>
        <w:jc w:val="left"/>
        <w:rPr>
          <w:iCs/>
          <w:color w:val="4472C4"/>
          <w:szCs w:val="21"/>
          <w:lang w:eastAsia="zh-CN"/>
        </w:rPr>
      </w:pPr>
      <w:r>
        <w:rPr>
          <w:rFonts w:eastAsiaTheme="minorEastAsia"/>
          <w:szCs w:val="21"/>
          <w:lang w:eastAsia="zh-CN"/>
        </w:rPr>
        <w:t>《电子记录和电子签名》21 CFR Part 11</w:t>
      </w:r>
    </w:p>
    <w:p w14:paraId="4833E5BC">
      <w:pPr>
        <w:pStyle w:val="41"/>
        <w:numPr>
          <w:ilvl w:val="0"/>
          <w:numId w:val="4"/>
        </w:numPr>
        <w:spacing w:before="0" w:line="460" w:lineRule="exact"/>
        <w:jc w:val="left"/>
        <w:rPr>
          <w:color w:val="000000"/>
          <w:szCs w:val="21"/>
          <w:lang w:eastAsia="zh-CN"/>
        </w:rPr>
      </w:pPr>
      <w:r>
        <w:rPr>
          <w:color w:val="000000"/>
          <w:szCs w:val="21"/>
          <w:lang w:eastAsia="zh-CN"/>
        </w:rPr>
        <w:t>安全及环保法规指南</w:t>
      </w:r>
    </w:p>
    <w:p w14:paraId="0A014202">
      <w:pPr>
        <w:pStyle w:val="41"/>
        <w:numPr>
          <w:ilvl w:val="0"/>
          <w:numId w:val="5"/>
        </w:numPr>
        <w:spacing w:before="0" w:line="460" w:lineRule="exact"/>
        <w:ind w:left="777"/>
        <w:jc w:val="left"/>
        <w:rPr>
          <w:iCs/>
          <w:color w:val="4472C4"/>
          <w:szCs w:val="21"/>
          <w:lang w:eastAsia="zh-CN"/>
        </w:rPr>
      </w:pPr>
      <w:r>
        <w:rPr>
          <w:iCs/>
          <w:szCs w:val="21"/>
          <w:lang w:eastAsia="zh-CN"/>
        </w:rPr>
        <w:t>电气安全应符合GB4793.1和GB4793.4的要求</w:t>
      </w:r>
    </w:p>
    <w:permEnd w:id="2"/>
    <w:p w14:paraId="6AC77FDD">
      <w:pPr>
        <w:pStyle w:val="31"/>
        <w:numPr>
          <w:ilvl w:val="0"/>
          <w:numId w:val="3"/>
        </w:numPr>
        <w:spacing w:after="158" w:afterLines="50"/>
        <w:ind w:left="426" w:hanging="426" w:hangingChars="202"/>
        <w:outlineLvl w:val="0"/>
        <w:rPr>
          <w:rFonts w:ascii="Times New Roman" w:hAnsi="Times New Roman"/>
          <w:b/>
          <w:szCs w:val="21"/>
        </w:rPr>
      </w:pPr>
      <w:bookmarkStart w:id="21" w:name="_Toc522716119"/>
      <w:bookmarkStart w:id="22" w:name="_Toc522107739"/>
      <w:bookmarkStart w:id="48" w:name="_GoBack"/>
      <w:bookmarkEnd w:id="48"/>
      <w:r>
        <w:rPr>
          <w:rFonts w:ascii="Times New Roman" w:hAnsi="Times New Roman"/>
          <w:b/>
          <w:szCs w:val="21"/>
        </w:rPr>
        <w:t>系统描述</w:t>
      </w:r>
      <w:bookmarkEnd w:id="21"/>
      <w:bookmarkEnd w:id="22"/>
    </w:p>
    <w:p w14:paraId="028122EC">
      <w:pPr>
        <w:pStyle w:val="41"/>
        <w:spacing w:before="0"/>
        <w:ind w:left="357"/>
        <w:jc w:val="left"/>
        <w:rPr>
          <w:i/>
          <w:color w:val="4472C4"/>
          <w:szCs w:val="21"/>
          <w:lang w:eastAsia="zh-CN"/>
        </w:rPr>
      </w:pPr>
      <w:permStart w:id="3" w:edGrp="everyone"/>
      <w:bookmarkStart w:id="23" w:name="_Toc522716120"/>
      <w:r>
        <w:rPr>
          <w:iCs/>
          <w:color w:val="000000" w:themeColor="text1"/>
          <w:szCs w:val="21"/>
          <w:lang w:eastAsia="zh-CN"/>
          <w14:textFill>
            <w14:solidFill>
              <w14:schemeClr w14:val="tx1"/>
            </w14:solidFill>
          </w14:textFill>
        </w:rPr>
        <w:t>根据生产需要，武汉生物制品研究所有限责任公司</w:t>
      </w:r>
      <w:r>
        <w:rPr>
          <w:rFonts w:hint="eastAsia"/>
          <w:iCs/>
          <w:color w:val="000000" w:themeColor="text1"/>
          <w:szCs w:val="21"/>
          <w:lang w:eastAsia="zh-CN"/>
          <w14:textFill>
            <w14:solidFill>
              <w14:schemeClr w14:val="tx1"/>
            </w14:solidFill>
          </w14:textFill>
        </w:rPr>
        <w:t>欣宁楼肠道病毒疫苗车间</w:t>
      </w:r>
      <w:r>
        <w:rPr>
          <w:iCs/>
          <w:color w:val="000000" w:themeColor="text1"/>
          <w:szCs w:val="21"/>
          <w:lang w:eastAsia="zh-CN"/>
          <w14:textFill>
            <w14:solidFill>
              <w14:schemeClr w14:val="tx1"/>
            </w14:solidFill>
          </w14:textFill>
        </w:rPr>
        <w:t>需要购买</w:t>
      </w:r>
      <w:r>
        <w:rPr>
          <w:rFonts w:hint="eastAsia"/>
          <w:iCs/>
          <w:color w:val="000000" w:themeColor="text1"/>
          <w:szCs w:val="21"/>
          <w:lang w:eastAsia="zh-CN"/>
          <w14:textFill>
            <w14:solidFill>
              <w14:schemeClr w14:val="tx1"/>
            </w14:solidFill>
          </w14:textFill>
        </w:rPr>
        <w:t>1个移动层流罩</w:t>
      </w:r>
      <w:r>
        <w:rPr>
          <w:iCs/>
          <w:color w:val="000000" w:themeColor="text1"/>
          <w:szCs w:val="21"/>
          <w:lang w:eastAsia="zh-CN"/>
          <w14:textFill>
            <w14:solidFill>
              <w14:schemeClr w14:val="tx1"/>
            </w14:solidFill>
          </w14:textFill>
        </w:rPr>
        <w:t>，用于</w:t>
      </w:r>
      <w:r>
        <w:rPr>
          <w:rFonts w:hint="eastAsia"/>
          <w:iCs/>
          <w:color w:val="000000" w:themeColor="text1"/>
          <w:szCs w:val="21"/>
          <w:lang w:eastAsia="zh-CN"/>
          <w14:textFill>
            <w14:solidFill>
              <w14:schemeClr w14:val="tx1"/>
            </w14:solidFill>
          </w14:textFill>
        </w:rPr>
        <w:t>肠道病毒71型灭活疫苗（Vero细胞）半成品配制用具准备器具保护用</w:t>
      </w:r>
      <w:r>
        <w:rPr>
          <w:iCs/>
          <w:color w:val="000000" w:themeColor="text1"/>
          <w:szCs w:val="21"/>
          <w:lang w:eastAsia="zh-CN"/>
          <w14:textFill>
            <w14:solidFill>
              <w14:schemeClr w14:val="tx1"/>
            </w14:solidFill>
          </w14:textFill>
        </w:rPr>
        <w:t>。</w:t>
      </w:r>
      <w:permEnd w:id="3"/>
    </w:p>
    <w:p w14:paraId="2F255EEC">
      <w:pPr>
        <w:pStyle w:val="31"/>
        <w:numPr>
          <w:ilvl w:val="0"/>
          <w:numId w:val="3"/>
        </w:numPr>
        <w:spacing w:after="158" w:afterLines="50"/>
        <w:ind w:left="426" w:hanging="426" w:hangingChars="202"/>
        <w:outlineLvl w:val="0"/>
        <w:rPr>
          <w:rFonts w:ascii="Times New Roman" w:hAnsi="Times New Roman"/>
          <w:b/>
          <w:szCs w:val="21"/>
        </w:rPr>
      </w:pPr>
      <w:r>
        <w:rPr>
          <w:rFonts w:ascii="Times New Roman" w:hAnsi="Times New Roman"/>
          <w:b/>
          <w:szCs w:val="21"/>
        </w:rPr>
        <w:t>安装要求</w:t>
      </w:r>
      <w:bookmarkEnd w:id="23"/>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3"/>
        <w:gridCol w:w="7122"/>
        <w:gridCol w:w="2128"/>
      </w:tblGrid>
      <w:tr w14:paraId="3D2A9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1285" w:type="dxa"/>
            <w:shd w:val="clear" w:color="auto" w:fill="D9D9D9"/>
            <w:vAlign w:val="center"/>
          </w:tcPr>
          <w:p w14:paraId="47B75D80">
            <w:pPr>
              <w:jc w:val="center"/>
              <w:rPr>
                <w:b/>
                <w:szCs w:val="21"/>
              </w:rPr>
            </w:pPr>
            <w:bookmarkStart w:id="24" w:name="OLE_LINK1"/>
            <w:bookmarkStart w:id="25" w:name="OLE_LINK2"/>
            <w:r>
              <w:rPr>
                <w:b/>
                <w:szCs w:val="21"/>
              </w:rPr>
              <w:t>编号</w:t>
            </w:r>
          </w:p>
        </w:tc>
        <w:tc>
          <w:tcPr>
            <w:tcW w:w="6970" w:type="dxa"/>
            <w:shd w:val="clear" w:color="auto" w:fill="D9D9D9"/>
            <w:vAlign w:val="center"/>
          </w:tcPr>
          <w:p w14:paraId="608AD934">
            <w:pPr>
              <w:jc w:val="center"/>
              <w:rPr>
                <w:b/>
                <w:szCs w:val="21"/>
                <w:lang w:eastAsia="zh-CN"/>
              </w:rPr>
            </w:pPr>
            <w:r>
              <w:rPr>
                <w:b/>
                <w:szCs w:val="21"/>
                <w:lang w:eastAsia="zh-CN"/>
              </w:rPr>
              <w:t>需求</w:t>
            </w:r>
          </w:p>
        </w:tc>
        <w:tc>
          <w:tcPr>
            <w:tcW w:w="2082" w:type="dxa"/>
            <w:shd w:val="clear" w:color="auto" w:fill="D9D9D9"/>
            <w:vAlign w:val="center"/>
          </w:tcPr>
          <w:p w14:paraId="49BB9AB3">
            <w:pPr>
              <w:jc w:val="center"/>
              <w:rPr>
                <w:b/>
                <w:szCs w:val="21"/>
                <w:lang w:eastAsia="zh-CN"/>
              </w:rPr>
            </w:pPr>
            <w:r>
              <w:rPr>
                <w:b/>
                <w:szCs w:val="21"/>
                <w:lang w:eastAsia="zh-CN"/>
              </w:rPr>
              <w:t>关键程度</w:t>
            </w:r>
          </w:p>
        </w:tc>
      </w:tr>
      <w:tr w14:paraId="41AF1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shd w:val="clear" w:color="auto" w:fill="D9D9D9"/>
            <w:vAlign w:val="center"/>
          </w:tcPr>
          <w:p w14:paraId="25712F97">
            <w:pPr>
              <w:pStyle w:val="31"/>
              <w:numPr>
                <w:ilvl w:val="0"/>
                <w:numId w:val="6"/>
              </w:numPr>
              <w:ind w:firstLineChars="0"/>
              <w:rPr>
                <w:rFonts w:ascii="Times New Roman" w:hAnsi="Times New Roman"/>
                <w:szCs w:val="21"/>
              </w:rPr>
            </w:pPr>
          </w:p>
        </w:tc>
        <w:tc>
          <w:tcPr>
            <w:tcW w:w="9052" w:type="dxa"/>
            <w:gridSpan w:val="2"/>
            <w:shd w:val="clear" w:color="auto" w:fill="D9D9D9"/>
            <w:vAlign w:val="center"/>
          </w:tcPr>
          <w:p w14:paraId="023B8D79">
            <w:pPr>
              <w:jc w:val="both"/>
              <w:rPr>
                <w:szCs w:val="21"/>
                <w:lang w:eastAsia="zh-CN"/>
              </w:rPr>
            </w:pPr>
            <w:r>
              <w:rPr>
                <w:szCs w:val="21"/>
                <w:lang w:eastAsia="zh-CN"/>
              </w:rPr>
              <w:t xml:space="preserve"> 安装位置</w:t>
            </w:r>
          </w:p>
        </w:tc>
      </w:tr>
      <w:tr w14:paraId="10C70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752DF9F6">
            <w:pPr>
              <w:pStyle w:val="31"/>
              <w:numPr>
                <w:ilvl w:val="0"/>
                <w:numId w:val="7"/>
              </w:numPr>
              <w:ind w:left="470" w:hanging="120" w:firstLineChars="0"/>
              <w:rPr>
                <w:rFonts w:ascii="Times New Roman" w:hAnsi="Times New Roman"/>
                <w:szCs w:val="21"/>
              </w:rPr>
            </w:pPr>
            <w:permStart w:id="4" w:edGrp="everyone"/>
          </w:p>
        </w:tc>
        <w:tc>
          <w:tcPr>
            <w:tcW w:w="6970" w:type="dxa"/>
            <w:vAlign w:val="center"/>
          </w:tcPr>
          <w:p w14:paraId="7FDB3678">
            <w:pPr>
              <w:spacing w:line="276" w:lineRule="auto"/>
              <w:jc w:val="both"/>
              <w:rPr>
                <w:i/>
                <w:color w:val="0070C0"/>
                <w:szCs w:val="21"/>
                <w:lang w:eastAsia="zh-CN"/>
              </w:rPr>
            </w:pPr>
            <w:r>
              <w:rPr>
                <w:rFonts w:hint="eastAsia"/>
                <w:iCs/>
                <w:szCs w:val="21"/>
                <w:lang w:val="en-US" w:eastAsia="zh-CN"/>
              </w:rPr>
              <w:t>欣宁楼肠道病毒疫苗车间精洗间</w:t>
            </w:r>
          </w:p>
        </w:tc>
        <w:tc>
          <w:tcPr>
            <w:tcW w:w="2082" w:type="dxa"/>
            <w:vAlign w:val="center"/>
          </w:tcPr>
          <w:p w14:paraId="17C58D36">
            <w:pPr>
              <w:jc w:val="both"/>
              <w:rPr>
                <w:i/>
                <w:szCs w:val="21"/>
                <w:lang w:eastAsia="zh-CN"/>
              </w:rPr>
            </w:pPr>
            <w:r>
              <w:rPr>
                <w:rFonts w:hint="eastAsia"/>
                <w:iCs/>
                <w:szCs w:val="21"/>
                <w:lang w:val="en-US" w:eastAsia="zh-CN"/>
              </w:rPr>
              <w:t>关键</w:t>
            </w:r>
          </w:p>
        </w:tc>
      </w:tr>
      <w:permEnd w:id="4"/>
      <w:tr w14:paraId="72C6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shd w:val="clear" w:color="auto" w:fill="D9D9D9"/>
            <w:vAlign w:val="center"/>
          </w:tcPr>
          <w:p w14:paraId="3F874C49">
            <w:pPr>
              <w:pStyle w:val="31"/>
              <w:numPr>
                <w:ilvl w:val="0"/>
                <w:numId w:val="6"/>
              </w:numPr>
              <w:ind w:firstLineChars="0"/>
              <w:rPr>
                <w:rFonts w:ascii="Times New Roman" w:hAnsi="Times New Roman"/>
                <w:szCs w:val="21"/>
              </w:rPr>
            </w:pPr>
          </w:p>
        </w:tc>
        <w:tc>
          <w:tcPr>
            <w:tcW w:w="9052" w:type="dxa"/>
            <w:gridSpan w:val="2"/>
            <w:shd w:val="clear" w:color="auto" w:fill="D9D9D9"/>
            <w:vAlign w:val="center"/>
          </w:tcPr>
          <w:p w14:paraId="44866469">
            <w:pPr>
              <w:jc w:val="both"/>
              <w:rPr>
                <w:szCs w:val="21"/>
                <w:lang w:eastAsia="zh-CN"/>
              </w:rPr>
            </w:pPr>
            <w:r>
              <w:rPr>
                <w:szCs w:val="21"/>
                <w:lang w:eastAsia="zh-CN"/>
              </w:rPr>
              <w:t>安装尺寸</w:t>
            </w:r>
          </w:p>
        </w:tc>
      </w:tr>
      <w:tr w14:paraId="035FE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546A15F3">
            <w:pPr>
              <w:pStyle w:val="31"/>
              <w:numPr>
                <w:ilvl w:val="0"/>
                <w:numId w:val="7"/>
              </w:numPr>
              <w:ind w:left="470" w:hanging="120" w:firstLineChars="0"/>
              <w:rPr>
                <w:rFonts w:ascii="Times New Roman" w:hAnsi="Times New Roman"/>
                <w:szCs w:val="21"/>
              </w:rPr>
            </w:pPr>
            <w:permStart w:id="5" w:edGrp="everyone"/>
          </w:p>
        </w:tc>
        <w:tc>
          <w:tcPr>
            <w:tcW w:w="6970" w:type="dxa"/>
            <w:vAlign w:val="center"/>
          </w:tcPr>
          <w:p w14:paraId="04D8F634">
            <w:pPr>
              <w:spacing w:line="276" w:lineRule="auto"/>
              <w:jc w:val="both"/>
              <w:rPr>
                <w:i/>
                <w:szCs w:val="21"/>
                <w:lang w:val="en-US" w:eastAsia="zh-CN"/>
              </w:rPr>
            </w:pPr>
            <w:r>
              <w:rPr>
                <w:rFonts w:hint="eastAsia"/>
                <w:szCs w:val="21"/>
                <w:lang w:eastAsia="zh-CN"/>
              </w:rPr>
              <w:t>外形尺寸：W2600xD1</w:t>
            </w:r>
            <w:r>
              <w:rPr>
                <w:rFonts w:hint="eastAsia"/>
                <w:szCs w:val="21"/>
                <w:lang w:val="en-US" w:eastAsia="zh-CN"/>
              </w:rPr>
              <w:t>3</w:t>
            </w:r>
            <w:r>
              <w:rPr>
                <w:rFonts w:hint="eastAsia"/>
                <w:szCs w:val="21"/>
                <w:lang w:eastAsia="zh-CN"/>
              </w:rPr>
              <w:t>00xH2</w:t>
            </w:r>
            <w:r>
              <w:rPr>
                <w:rFonts w:hint="eastAsia"/>
                <w:szCs w:val="21"/>
                <w:lang w:val="en-US" w:eastAsia="zh-CN"/>
              </w:rPr>
              <w:t>5</w:t>
            </w:r>
            <w:r>
              <w:rPr>
                <w:rFonts w:hint="eastAsia"/>
                <w:szCs w:val="21"/>
                <w:lang w:eastAsia="zh-CN"/>
              </w:rPr>
              <w:t>00，工作区尺寸：W2480xD</w:t>
            </w:r>
            <w:r>
              <w:rPr>
                <w:rFonts w:hint="eastAsia"/>
                <w:szCs w:val="21"/>
                <w:lang w:val="en-US" w:eastAsia="zh-CN"/>
              </w:rPr>
              <w:t>1200</w:t>
            </w:r>
            <w:r>
              <w:rPr>
                <w:rFonts w:hint="eastAsia"/>
                <w:szCs w:val="21"/>
                <w:lang w:eastAsia="zh-CN"/>
              </w:rPr>
              <w:t>xH2000</w:t>
            </w:r>
          </w:p>
        </w:tc>
        <w:tc>
          <w:tcPr>
            <w:tcW w:w="2082" w:type="dxa"/>
            <w:vAlign w:val="center"/>
          </w:tcPr>
          <w:p w14:paraId="1269E416">
            <w:pPr>
              <w:jc w:val="both"/>
              <w:rPr>
                <w:szCs w:val="21"/>
                <w:lang w:val="en-US" w:eastAsia="zh-CN"/>
              </w:rPr>
            </w:pPr>
            <w:r>
              <w:rPr>
                <w:rFonts w:hint="eastAsia"/>
                <w:szCs w:val="21"/>
                <w:lang w:val="en-US" w:eastAsia="zh-CN"/>
              </w:rPr>
              <w:t>关键</w:t>
            </w:r>
          </w:p>
        </w:tc>
      </w:tr>
      <w:permEnd w:id="5"/>
      <w:tr w14:paraId="6E3AE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111A936C">
            <w:pPr>
              <w:pStyle w:val="31"/>
              <w:numPr>
                <w:ilvl w:val="0"/>
                <w:numId w:val="7"/>
              </w:numPr>
              <w:ind w:left="470" w:hanging="120" w:firstLineChars="0"/>
              <w:rPr>
                <w:rFonts w:ascii="Times New Roman" w:hAnsi="Times New Roman"/>
                <w:szCs w:val="21"/>
              </w:rPr>
            </w:pPr>
            <w:permStart w:id="6" w:edGrp="everyone"/>
          </w:p>
        </w:tc>
        <w:tc>
          <w:tcPr>
            <w:tcW w:w="6970" w:type="dxa"/>
            <w:vAlign w:val="center"/>
          </w:tcPr>
          <w:p w14:paraId="43963E52">
            <w:pPr>
              <w:spacing w:line="276" w:lineRule="auto"/>
              <w:jc w:val="both"/>
              <w:rPr>
                <w:szCs w:val="21"/>
                <w:lang w:val="en-US" w:eastAsia="zh-CN"/>
              </w:rPr>
            </w:pPr>
            <w:r>
              <w:rPr>
                <w:szCs w:val="21"/>
                <w:lang w:eastAsia="zh-CN"/>
              </w:rPr>
              <w:t>设备的形式尺寸应符合制造商说明书及技术文件规定的要求。</w:t>
            </w:r>
          </w:p>
        </w:tc>
        <w:tc>
          <w:tcPr>
            <w:tcW w:w="2082" w:type="dxa"/>
            <w:vAlign w:val="center"/>
          </w:tcPr>
          <w:p w14:paraId="75E1B072">
            <w:pPr>
              <w:jc w:val="both"/>
              <w:rPr>
                <w:szCs w:val="21"/>
                <w:lang w:eastAsia="zh-CN"/>
              </w:rPr>
            </w:pPr>
            <w:r>
              <w:rPr>
                <w:rFonts w:hint="eastAsia"/>
                <w:szCs w:val="21"/>
                <w:lang w:val="en-US" w:eastAsia="zh-CN"/>
              </w:rPr>
              <w:t>关键</w:t>
            </w:r>
          </w:p>
        </w:tc>
      </w:tr>
      <w:tr w14:paraId="1232B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65653D68">
            <w:pPr>
              <w:pStyle w:val="31"/>
              <w:numPr>
                <w:ilvl w:val="0"/>
                <w:numId w:val="7"/>
              </w:numPr>
              <w:ind w:left="470" w:hanging="120" w:firstLineChars="0"/>
              <w:rPr>
                <w:rFonts w:ascii="Times New Roman" w:hAnsi="Times New Roman"/>
                <w:szCs w:val="21"/>
              </w:rPr>
            </w:pPr>
          </w:p>
        </w:tc>
        <w:tc>
          <w:tcPr>
            <w:tcW w:w="6970" w:type="dxa"/>
            <w:vAlign w:val="center"/>
          </w:tcPr>
          <w:p w14:paraId="77F1B624">
            <w:pPr>
              <w:spacing w:line="276" w:lineRule="auto"/>
              <w:jc w:val="both"/>
              <w:rPr>
                <w:szCs w:val="21"/>
                <w:lang w:eastAsia="zh-CN"/>
              </w:rPr>
            </w:pPr>
            <w:r>
              <w:rPr>
                <w:szCs w:val="21"/>
                <w:lang w:eastAsia="zh-CN"/>
              </w:rPr>
              <w:t>供应商必须给出设备选型方案及相应附件选型方案，并交给我公司使用部门及工程类部门审核。</w:t>
            </w:r>
          </w:p>
        </w:tc>
        <w:tc>
          <w:tcPr>
            <w:tcW w:w="2082" w:type="dxa"/>
            <w:vAlign w:val="center"/>
          </w:tcPr>
          <w:p w14:paraId="0EE56A7C">
            <w:pPr>
              <w:jc w:val="both"/>
              <w:rPr>
                <w:szCs w:val="21"/>
                <w:lang w:eastAsia="zh-CN"/>
              </w:rPr>
            </w:pPr>
            <w:r>
              <w:rPr>
                <w:rFonts w:hint="eastAsia"/>
                <w:szCs w:val="21"/>
                <w:lang w:val="en-US" w:eastAsia="zh-CN"/>
              </w:rPr>
              <w:t>关键</w:t>
            </w:r>
          </w:p>
        </w:tc>
      </w:tr>
      <w:permEnd w:id="6"/>
      <w:tr w14:paraId="5C8FF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shd w:val="clear" w:color="auto" w:fill="D9D9D9"/>
            <w:vAlign w:val="center"/>
          </w:tcPr>
          <w:p w14:paraId="3FA1DE99">
            <w:pPr>
              <w:pStyle w:val="31"/>
              <w:numPr>
                <w:ilvl w:val="0"/>
                <w:numId w:val="6"/>
              </w:numPr>
              <w:ind w:firstLineChars="0"/>
              <w:rPr>
                <w:rFonts w:ascii="Times New Roman" w:hAnsi="Times New Roman"/>
                <w:szCs w:val="21"/>
              </w:rPr>
            </w:pPr>
          </w:p>
        </w:tc>
        <w:tc>
          <w:tcPr>
            <w:tcW w:w="9052" w:type="dxa"/>
            <w:gridSpan w:val="2"/>
            <w:shd w:val="clear" w:color="auto" w:fill="D9D9D9"/>
            <w:vAlign w:val="center"/>
          </w:tcPr>
          <w:p w14:paraId="3FE558E4">
            <w:pPr>
              <w:jc w:val="both"/>
              <w:rPr>
                <w:szCs w:val="21"/>
                <w:lang w:eastAsia="zh-CN"/>
              </w:rPr>
            </w:pPr>
            <w:r>
              <w:rPr>
                <w:szCs w:val="21"/>
                <w:lang w:eastAsia="zh-CN"/>
              </w:rPr>
              <w:t>承重</w:t>
            </w:r>
          </w:p>
        </w:tc>
      </w:tr>
      <w:tr w14:paraId="05029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shd w:val="clear" w:color="auto" w:fill="D8D8D8" w:themeFill="background1" w:themeFillShade="D9"/>
            <w:vAlign w:val="center"/>
          </w:tcPr>
          <w:p w14:paraId="1AF6DCA2">
            <w:pPr>
              <w:rPr>
                <w:rFonts w:hint="eastAsia"/>
                <w:szCs w:val="21"/>
                <w:lang w:eastAsia="zh-CN"/>
              </w:rPr>
            </w:pPr>
            <w:permStart w:id="7" w:edGrp="everyone"/>
          </w:p>
        </w:tc>
        <w:tc>
          <w:tcPr>
            <w:tcW w:w="9052" w:type="dxa"/>
            <w:gridSpan w:val="2"/>
            <w:vAlign w:val="center"/>
          </w:tcPr>
          <w:p w14:paraId="0B7AE728">
            <w:pPr>
              <w:jc w:val="both"/>
              <w:rPr>
                <w:szCs w:val="21"/>
                <w:lang w:eastAsia="zh-CN"/>
              </w:rPr>
            </w:pPr>
            <w:r>
              <w:rPr>
                <w:szCs w:val="21"/>
                <w:lang w:eastAsia="zh-CN"/>
              </w:rPr>
              <w:t>N/A</w:t>
            </w:r>
          </w:p>
        </w:tc>
      </w:tr>
      <w:permEnd w:id="7"/>
      <w:tr w14:paraId="0FBF6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shd w:val="clear" w:color="auto" w:fill="D9D9D9"/>
            <w:vAlign w:val="center"/>
          </w:tcPr>
          <w:p w14:paraId="4F11F5A0">
            <w:pPr>
              <w:pStyle w:val="31"/>
              <w:numPr>
                <w:ilvl w:val="0"/>
                <w:numId w:val="6"/>
              </w:numPr>
              <w:ind w:firstLineChars="0"/>
              <w:rPr>
                <w:rFonts w:ascii="Times New Roman" w:hAnsi="Times New Roman"/>
                <w:szCs w:val="21"/>
              </w:rPr>
            </w:pPr>
          </w:p>
        </w:tc>
        <w:tc>
          <w:tcPr>
            <w:tcW w:w="9052" w:type="dxa"/>
            <w:gridSpan w:val="2"/>
            <w:shd w:val="clear" w:color="auto" w:fill="D9D9D9"/>
            <w:vAlign w:val="center"/>
          </w:tcPr>
          <w:p w14:paraId="7F08CD78">
            <w:pPr>
              <w:jc w:val="both"/>
              <w:rPr>
                <w:szCs w:val="21"/>
                <w:lang w:eastAsia="zh-CN"/>
              </w:rPr>
            </w:pPr>
            <w:r>
              <w:rPr>
                <w:szCs w:val="21"/>
                <w:lang w:eastAsia="zh-CN"/>
              </w:rPr>
              <w:t>可用的公用系统</w:t>
            </w:r>
          </w:p>
        </w:tc>
      </w:tr>
      <w:tr w14:paraId="6C524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3CC5C0E4">
            <w:pPr>
              <w:pStyle w:val="31"/>
              <w:numPr>
                <w:ilvl w:val="0"/>
                <w:numId w:val="0"/>
              </w:numPr>
              <w:ind w:left="350" w:leftChars="0"/>
              <w:rPr>
                <w:rFonts w:ascii="Times New Roman" w:hAnsi="Times New Roman"/>
                <w:szCs w:val="21"/>
              </w:rPr>
            </w:pPr>
            <w:permStart w:id="8" w:edGrp="everyone"/>
          </w:p>
        </w:tc>
        <w:tc>
          <w:tcPr>
            <w:tcW w:w="9052" w:type="dxa"/>
            <w:gridSpan w:val="2"/>
            <w:vAlign w:val="center"/>
          </w:tcPr>
          <w:p w14:paraId="0985C7E5">
            <w:pPr>
              <w:jc w:val="both"/>
              <w:rPr>
                <w:szCs w:val="21"/>
                <w:lang w:eastAsia="zh-CN"/>
              </w:rPr>
            </w:pPr>
            <w:r>
              <w:rPr>
                <w:szCs w:val="21"/>
                <w:lang w:eastAsia="zh-CN"/>
              </w:rPr>
              <w:t>N/A</w:t>
            </w:r>
          </w:p>
        </w:tc>
      </w:tr>
      <w:permEnd w:id="8"/>
      <w:tr w14:paraId="488ED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shd w:val="clear" w:color="auto" w:fill="D9D9D9"/>
            <w:vAlign w:val="center"/>
          </w:tcPr>
          <w:p w14:paraId="2A76FF70">
            <w:pPr>
              <w:pStyle w:val="31"/>
              <w:numPr>
                <w:ilvl w:val="0"/>
                <w:numId w:val="6"/>
              </w:numPr>
              <w:ind w:firstLineChars="0"/>
              <w:rPr>
                <w:rFonts w:ascii="Times New Roman" w:hAnsi="Times New Roman"/>
                <w:szCs w:val="21"/>
              </w:rPr>
            </w:pPr>
          </w:p>
        </w:tc>
        <w:tc>
          <w:tcPr>
            <w:tcW w:w="9052" w:type="dxa"/>
            <w:gridSpan w:val="2"/>
            <w:shd w:val="clear" w:color="auto" w:fill="D9D9D9"/>
            <w:vAlign w:val="center"/>
          </w:tcPr>
          <w:p w14:paraId="323223A9">
            <w:pPr>
              <w:jc w:val="both"/>
              <w:rPr>
                <w:szCs w:val="21"/>
                <w:lang w:eastAsia="zh-CN"/>
              </w:rPr>
            </w:pPr>
            <w:r>
              <w:rPr>
                <w:szCs w:val="21"/>
                <w:lang w:eastAsia="zh-CN"/>
              </w:rPr>
              <w:t>洁净级别和房间环境条件</w:t>
            </w:r>
          </w:p>
        </w:tc>
      </w:tr>
      <w:tr w14:paraId="75295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2B07D84B">
            <w:pPr>
              <w:pStyle w:val="31"/>
              <w:numPr>
                <w:ilvl w:val="0"/>
                <w:numId w:val="7"/>
              </w:numPr>
              <w:ind w:left="470" w:hanging="120" w:firstLineChars="0"/>
              <w:rPr>
                <w:rFonts w:ascii="Times New Roman" w:hAnsi="Times New Roman"/>
                <w:szCs w:val="21"/>
              </w:rPr>
            </w:pPr>
            <w:permStart w:id="9" w:edGrp="everyone"/>
          </w:p>
        </w:tc>
        <w:tc>
          <w:tcPr>
            <w:tcW w:w="6970" w:type="dxa"/>
            <w:vAlign w:val="center"/>
          </w:tcPr>
          <w:p w14:paraId="67017396">
            <w:pPr>
              <w:spacing w:line="276" w:lineRule="auto"/>
              <w:jc w:val="both"/>
              <w:rPr>
                <w:szCs w:val="21"/>
                <w:lang w:eastAsia="zh-CN"/>
              </w:rPr>
            </w:pPr>
            <w:r>
              <w:rPr>
                <w:szCs w:val="21"/>
                <w:lang w:eastAsia="zh-CN"/>
              </w:rPr>
              <w:t>工作环境温度：能适应10</w:t>
            </w:r>
            <w:r>
              <w:rPr>
                <w:rFonts w:hint="eastAsia"/>
                <w:szCs w:val="21"/>
                <w:lang w:eastAsia="zh-CN"/>
              </w:rPr>
              <w:t>℃～</w:t>
            </w:r>
            <w:r>
              <w:rPr>
                <w:szCs w:val="21"/>
                <w:lang w:eastAsia="zh-CN"/>
              </w:rPr>
              <w:t>32</w:t>
            </w:r>
            <w:r>
              <w:rPr>
                <w:rFonts w:hint="eastAsia"/>
                <w:szCs w:val="21"/>
                <w:lang w:eastAsia="zh-CN"/>
              </w:rPr>
              <w:t>℃</w:t>
            </w:r>
            <w:r>
              <w:rPr>
                <w:szCs w:val="21"/>
                <w:lang w:eastAsia="zh-CN"/>
              </w:rPr>
              <w:t>环境</w:t>
            </w:r>
            <w:r>
              <w:rPr>
                <w:rFonts w:hint="eastAsia"/>
                <w:szCs w:val="21"/>
                <w:lang w:eastAsia="zh-CN"/>
              </w:rPr>
              <w:t>。</w:t>
            </w:r>
          </w:p>
        </w:tc>
        <w:tc>
          <w:tcPr>
            <w:tcW w:w="2082" w:type="dxa"/>
            <w:vAlign w:val="center"/>
          </w:tcPr>
          <w:p w14:paraId="3DBC2021">
            <w:pPr>
              <w:jc w:val="both"/>
              <w:rPr>
                <w:szCs w:val="21"/>
                <w:lang w:eastAsia="zh-CN"/>
              </w:rPr>
            </w:pPr>
            <w:r>
              <w:rPr>
                <w:rFonts w:hint="eastAsia"/>
                <w:szCs w:val="21"/>
                <w:lang w:val="en-US" w:eastAsia="zh-CN"/>
              </w:rPr>
              <w:t>关键</w:t>
            </w:r>
          </w:p>
        </w:tc>
      </w:tr>
      <w:permEnd w:id="9"/>
      <w:tr w14:paraId="5930D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4DB93C9D">
            <w:pPr>
              <w:pStyle w:val="31"/>
              <w:numPr>
                <w:ilvl w:val="0"/>
                <w:numId w:val="7"/>
              </w:numPr>
              <w:ind w:left="470" w:hanging="120" w:firstLineChars="0"/>
              <w:rPr>
                <w:rFonts w:ascii="Times New Roman" w:hAnsi="Times New Roman"/>
                <w:szCs w:val="21"/>
              </w:rPr>
            </w:pPr>
            <w:permStart w:id="10" w:edGrp="everyone"/>
          </w:p>
        </w:tc>
        <w:tc>
          <w:tcPr>
            <w:tcW w:w="6970" w:type="dxa"/>
            <w:vAlign w:val="center"/>
          </w:tcPr>
          <w:p w14:paraId="56573950">
            <w:pPr>
              <w:spacing w:line="276" w:lineRule="auto"/>
              <w:jc w:val="both"/>
              <w:rPr>
                <w:szCs w:val="21"/>
                <w:lang w:eastAsia="zh-CN"/>
              </w:rPr>
            </w:pPr>
            <w:r>
              <w:rPr>
                <w:color w:val="000000"/>
                <w:szCs w:val="21"/>
                <w:lang w:eastAsia="zh-CN"/>
              </w:rPr>
              <w:t>工作环境湿度：至少包括</w:t>
            </w:r>
            <w:r>
              <w:rPr>
                <w:iCs/>
                <w:szCs w:val="21"/>
                <w:lang w:eastAsia="zh-CN"/>
              </w:rPr>
              <w:t>45%～65</w:t>
            </w:r>
            <w:r>
              <w:rPr>
                <w:color w:val="000000"/>
                <w:szCs w:val="21"/>
                <w:lang w:eastAsia="zh-CN"/>
              </w:rPr>
              <w:t>%</w:t>
            </w:r>
            <w:r>
              <w:rPr>
                <w:rFonts w:hint="eastAsia"/>
                <w:iCs/>
                <w:szCs w:val="21"/>
                <w:lang w:eastAsia="zh-CN"/>
              </w:rPr>
              <w:t>。</w:t>
            </w:r>
          </w:p>
        </w:tc>
        <w:tc>
          <w:tcPr>
            <w:tcW w:w="2082" w:type="dxa"/>
            <w:vAlign w:val="center"/>
          </w:tcPr>
          <w:p w14:paraId="6B3E8994">
            <w:pPr>
              <w:jc w:val="both"/>
              <w:rPr>
                <w:szCs w:val="21"/>
                <w:lang w:eastAsia="zh-CN"/>
              </w:rPr>
            </w:pPr>
            <w:r>
              <w:rPr>
                <w:rFonts w:hint="eastAsia"/>
                <w:szCs w:val="21"/>
                <w:lang w:val="en-US" w:eastAsia="zh-CN"/>
              </w:rPr>
              <w:t>关键</w:t>
            </w:r>
          </w:p>
        </w:tc>
      </w:tr>
      <w:permEnd w:id="10"/>
      <w:tr w14:paraId="11ED5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410C1DB6">
            <w:pPr>
              <w:pStyle w:val="31"/>
              <w:numPr>
                <w:ilvl w:val="0"/>
                <w:numId w:val="7"/>
              </w:numPr>
              <w:ind w:left="470" w:hanging="120" w:firstLineChars="0"/>
              <w:rPr>
                <w:rFonts w:ascii="Times New Roman" w:hAnsi="Times New Roman"/>
                <w:szCs w:val="21"/>
              </w:rPr>
            </w:pPr>
            <w:permStart w:id="11" w:edGrp="everyone"/>
          </w:p>
        </w:tc>
        <w:tc>
          <w:tcPr>
            <w:tcW w:w="6970" w:type="dxa"/>
            <w:vAlign w:val="center"/>
          </w:tcPr>
          <w:p w14:paraId="08DC98B3">
            <w:pPr>
              <w:spacing w:line="276" w:lineRule="auto"/>
              <w:jc w:val="both"/>
              <w:rPr>
                <w:color w:val="000000"/>
                <w:szCs w:val="21"/>
                <w:lang w:eastAsia="zh-CN"/>
              </w:rPr>
            </w:pPr>
            <w:r>
              <w:rPr>
                <w:color w:val="000000"/>
                <w:szCs w:val="21"/>
                <w:lang w:eastAsia="zh-CN"/>
              </w:rPr>
              <w:t>工作环境洁净级别：</w:t>
            </w:r>
            <w:r>
              <w:rPr>
                <w:rFonts w:hint="eastAsia"/>
                <w:iCs/>
                <w:szCs w:val="21"/>
                <w:lang w:eastAsia="zh-CN"/>
              </w:rPr>
              <w:t>D</w:t>
            </w:r>
            <w:r>
              <w:rPr>
                <w:iCs/>
                <w:szCs w:val="21"/>
                <w:lang w:eastAsia="zh-CN"/>
              </w:rPr>
              <w:t>级</w:t>
            </w:r>
          </w:p>
        </w:tc>
        <w:tc>
          <w:tcPr>
            <w:tcW w:w="2082" w:type="dxa"/>
            <w:vAlign w:val="center"/>
          </w:tcPr>
          <w:p w14:paraId="11DACCBE">
            <w:pPr>
              <w:jc w:val="both"/>
              <w:rPr>
                <w:szCs w:val="21"/>
                <w:lang w:eastAsia="zh-CN"/>
              </w:rPr>
            </w:pPr>
            <w:r>
              <w:rPr>
                <w:rFonts w:hint="eastAsia"/>
                <w:szCs w:val="21"/>
                <w:lang w:val="en-US" w:eastAsia="zh-CN"/>
              </w:rPr>
              <w:t>关键</w:t>
            </w:r>
          </w:p>
        </w:tc>
      </w:tr>
      <w:permEnd w:id="11"/>
      <w:tr w14:paraId="4A8F9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shd w:val="clear" w:color="auto" w:fill="D9D9D9"/>
            <w:vAlign w:val="center"/>
          </w:tcPr>
          <w:p w14:paraId="58BAF462">
            <w:pPr>
              <w:pStyle w:val="31"/>
              <w:numPr>
                <w:ilvl w:val="0"/>
                <w:numId w:val="6"/>
              </w:numPr>
              <w:ind w:firstLineChars="0"/>
              <w:rPr>
                <w:rFonts w:ascii="Times New Roman" w:hAnsi="Times New Roman"/>
                <w:szCs w:val="21"/>
              </w:rPr>
            </w:pPr>
          </w:p>
        </w:tc>
        <w:tc>
          <w:tcPr>
            <w:tcW w:w="9052" w:type="dxa"/>
            <w:gridSpan w:val="2"/>
            <w:shd w:val="clear" w:color="auto" w:fill="D9D9D9"/>
            <w:vAlign w:val="center"/>
          </w:tcPr>
          <w:p w14:paraId="173E42A6">
            <w:pPr>
              <w:jc w:val="both"/>
              <w:rPr>
                <w:szCs w:val="21"/>
                <w:lang w:eastAsia="zh-CN"/>
              </w:rPr>
            </w:pPr>
            <w:r>
              <w:rPr>
                <w:color w:val="000000"/>
                <w:szCs w:val="21"/>
                <w:lang w:eastAsia="zh-CN"/>
              </w:rPr>
              <w:t>可用的能源配置</w:t>
            </w:r>
          </w:p>
        </w:tc>
      </w:tr>
      <w:tr w14:paraId="28250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0158B6A9">
            <w:pPr>
              <w:pStyle w:val="31"/>
              <w:numPr>
                <w:ilvl w:val="0"/>
                <w:numId w:val="7"/>
              </w:numPr>
              <w:ind w:left="470" w:hanging="120" w:firstLineChars="0"/>
              <w:rPr>
                <w:rFonts w:ascii="Times New Roman" w:hAnsi="Times New Roman"/>
                <w:szCs w:val="21"/>
              </w:rPr>
            </w:pPr>
            <w:permStart w:id="12" w:edGrp="everyone"/>
          </w:p>
        </w:tc>
        <w:tc>
          <w:tcPr>
            <w:tcW w:w="6970" w:type="dxa"/>
            <w:vAlign w:val="center"/>
          </w:tcPr>
          <w:p w14:paraId="43641031">
            <w:pPr>
              <w:spacing w:line="276" w:lineRule="auto"/>
              <w:jc w:val="both"/>
              <w:rPr>
                <w:color w:val="000000"/>
                <w:szCs w:val="21"/>
                <w:lang w:eastAsia="zh-CN"/>
              </w:rPr>
            </w:pPr>
            <w:r>
              <w:rPr>
                <w:color w:val="000000"/>
                <w:szCs w:val="21"/>
                <w:lang w:eastAsia="zh-CN"/>
              </w:rPr>
              <w:t>交流电电源：</w:t>
            </w:r>
            <w:r>
              <w:rPr>
                <w:lang w:eastAsia="zh-CN"/>
              </w:rPr>
              <w:t>～</w:t>
            </w:r>
            <w:r>
              <w:rPr>
                <w:iCs/>
                <w:szCs w:val="21"/>
                <w:lang w:eastAsia="zh-CN"/>
              </w:rPr>
              <w:t>220±10%V，50±1Hz</w:t>
            </w:r>
            <w:r>
              <w:rPr>
                <w:rFonts w:hint="eastAsia"/>
                <w:iCs/>
                <w:szCs w:val="21"/>
                <w:lang w:eastAsia="zh-CN"/>
              </w:rPr>
              <w:t>，2000W。</w:t>
            </w:r>
          </w:p>
        </w:tc>
        <w:tc>
          <w:tcPr>
            <w:tcW w:w="2082" w:type="dxa"/>
            <w:vAlign w:val="center"/>
          </w:tcPr>
          <w:p w14:paraId="70CDF460">
            <w:pPr>
              <w:jc w:val="both"/>
              <w:rPr>
                <w:szCs w:val="21"/>
                <w:lang w:eastAsia="zh-CN"/>
              </w:rPr>
            </w:pPr>
            <w:r>
              <w:rPr>
                <w:rFonts w:hint="eastAsia"/>
                <w:szCs w:val="21"/>
                <w:lang w:val="en-US" w:eastAsia="zh-CN"/>
              </w:rPr>
              <w:t>关键</w:t>
            </w:r>
          </w:p>
        </w:tc>
      </w:tr>
      <w:permEnd w:id="12"/>
      <w:tr w14:paraId="41A07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shd w:val="clear" w:color="auto" w:fill="D9D9D9"/>
            <w:vAlign w:val="center"/>
          </w:tcPr>
          <w:p w14:paraId="2F2E805B">
            <w:pPr>
              <w:pStyle w:val="31"/>
              <w:numPr>
                <w:ilvl w:val="0"/>
                <w:numId w:val="6"/>
              </w:numPr>
              <w:ind w:firstLineChars="0"/>
              <w:rPr>
                <w:rFonts w:ascii="Times New Roman" w:hAnsi="Times New Roman"/>
                <w:szCs w:val="21"/>
              </w:rPr>
            </w:pPr>
          </w:p>
        </w:tc>
        <w:tc>
          <w:tcPr>
            <w:tcW w:w="9052" w:type="dxa"/>
            <w:gridSpan w:val="2"/>
            <w:shd w:val="clear" w:color="auto" w:fill="D9D9D9"/>
            <w:vAlign w:val="center"/>
          </w:tcPr>
          <w:p w14:paraId="25FEF8EE">
            <w:pPr>
              <w:jc w:val="both"/>
              <w:rPr>
                <w:szCs w:val="21"/>
                <w:lang w:eastAsia="zh-CN"/>
              </w:rPr>
            </w:pPr>
            <w:r>
              <w:rPr>
                <w:color w:val="000000"/>
                <w:szCs w:val="21"/>
                <w:lang w:eastAsia="zh-CN"/>
              </w:rPr>
              <w:t>外观材质要求</w:t>
            </w:r>
          </w:p>
        </w:tc>
      </w:tr>
      <w:tr w14:paraId="194D2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44C4FF41">
            <w:pPr>
              <w:pStyle w:val="31"/>
              <w:numPr>
                <w:ilvl w:val="0"/>
                <w:numId w:val="7"/>
              </w:numPr>
              <w:ind w:left="470" w:hanging="120" w:firstLineChars="0"/>
              <w:rPr>
                <w:rFonts w:ascii="Times New Roman" w:hAnsi="Times New Roman"/>
                <w:szCs w:val="21"/>
              </w:rPr>
            </w:pPr>
            <w:permStart w:id="13" w:edGrp="everyone"/>
          </w:p>
        </w:tc>
        <w:tc>
          <w:tcPr>
            <w:tcW w:w="6970" w:type="dxa"/>
            <w:vAlign w:val="center"/>
          </w:tcPr>
          <w:p w14:paraId="54814158">
            <w:pPr>
              <w:pStyle w:val="7"/>
              <w:widowControl w:val="0"/>
              <w:overflowPunct/>
              <w:autoSpaceDE/>
              <w:autoSpaceDN/>
              <w:adjustRightInd/>
              <w:spacing w:after="0" w:line="360" w:lineRule="auto"/>
              <w:jc w:val="both"/>
              <w:textAlignment w:val="auto"/>
              <w:rPr>
                <w:rFonts w:hint="eastAsia" w:ascii="宋体" w:hAnsi="宋体"/>
                <w:sz w:val="24"/>
                <w:lang w:eastAsia="zh-CN"/>
              </w:rPr>
            </w:pPr>
            <w:r>
              <w:rPr>
                <w:rFonts w:hint="eastAsia"/>
                <w:color w:val="000000"/>
                <w:sz w:val="21"/>
                <w:szCs w:val="21"/>
                <w:lang w:eastAsia="zh-CN"/>
              </w:rPr>
              <w:t>设备外观应端正、整齐，不得有明显的偏歪、毛刺和锈蚀等缺陷。</w:t>
            </w:r>
          </w:p>
        </w:tc>
        <w:tc>
          <w:tcPr>
            <w:tcW w:w="2082" w:type="dxa"/>
            <w:vAlign w:val="center"/>
          </w:tcPr>
          <w:p w14:paraId="7DB4B9E9">
            <w:pPr>
              <w:jc w:val="both"/>
              <w:rPr>
                <w:szCs w:val="21"/>
                <w:lang w:eastAsia="zh-CN"/>
              </w:rPr>
            </w:pPr>
            <w:r>
              <w:rPr>
                <w:rFonts w:hint="eastAsia"/>
                <w:szCs w:val="21"/>
                <w:lang w:val="en-US" w:eastAsia="zh-CN"/>
              </w:rPr>
              <w:t>关键</w:t>
            </w:r>
          </w:p>
        </w:tc>
      </w:tr>
      <w:tr w14:paraId="78F55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3F66D298">
            <w:pPr>
              <w:pStyle w:val="31"/>
              <w:numPr>
                <w:ilvl w:val="0"/>
                <w:numId w:val="7"/>
              </w:numPr>
              <w:ind w:left="470" w:hanging="120" w:firstLineChars="0"/>
              <w:rPr>
                <w:rFonts w:ascii="Times New Roman" w:hAnsi="Times New Roman"/>
                <w:szCs w:val="21"/>
              </w:rPr>
            </w:pPr>
          </w:p>
        </w:tc>
        <w:tc>
          <w:tcPr>
            <w:tcW w:w="6970" w:type="dxa"/>
            <w:vAlign w:val="center"/>
          </w:tcPr>
          <w:p w14:paraId="66A9F938">
            <w:pPr>
              <w:pStyle w:val="7"/>
              <w:widowControl w:val="0"/>
              <w:overflowPunct/>
              <w:autoSpaceDE/>
              <w:autoSpaceDN/>
              <w:adjustRightInd/>
              <w:spacing w:after="0" w:line="360" w:lineRule="auto"/>
              <w:jc w:val="both"/>
              <w:textAlignment w:val="auto"/>
              <w:rPr>
                <w:rFonts w:hint="eastAsia" w:ascii="宋体" w:hAnsi="宋体"/>
                <w:sz w:val="24"/>
                <w:lang w:eastAsia="zh-CN"/>
              </w:rPr>
            </w:pPr>
            <w:r>
              <w:rPr>
                <w:rFonts w:hint="eastAsia"/>
                <w:color w:val="000000"/>
                <w:sz w:val="21"/>
                <w:szCs w:val="21"/>
                <w:lang w:eastAsia="zh-CN"/>
              </w:rPr>
              <w:t>设备内部表面不得有凹陷、毛刺和锈蚀等缺陷。</w:t>
            </w:r>
          </w:p>
        </w:tc>
        <w:tc>
          <w:tcPr>
            <w:tcW w:w="2082" w:type="dxa"/>
            <w:vAlign w:val="center"/>
          </w:tcPr>
          <w:p w14:paraId="21CAB7AE">
            <w:pPr>
              <w:jc w:val="both"/>
              <w:rPr>
                <w:szCs w:val="21"/>
                <w:lang w:eastAsia="zh-CN"/>
              </w:rPr>
            </w:pPr>
            <w:r>
              <w:rPr>
                <w:rFonts w:hint="eastAsia"/>
                <w:szCs w:val="21"/>
                <w:lang w:val="en-US" w:eastAsia="zh-CN"/>
              </w:rPr>
              <w:t>关键</w:t>
            </w:r>
          </w:p>
        </w:tc>
      </w:tr>
      <w:tr w14:paraId="20CD5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77D6C136">
            <w:pPr>
              <w:pStyle w:val="31"/>
              <w:numPr>
                <w:ilvl w:val="0"/>
                <w:numId w:val="7"/>
              </w:numPr>
              <w:ind w:left="470" w:hanging="120" w:firstLineChars="0"/>
              <w:rPr>
                <w:rFonts w:ascii="Times New Roman" w:hAnsi="Times New Roman"/>
                <w:szCs w:val="21"/>
              </w:rPr>
            </w:pPr>
          </w:p>
        </w:tc>
        <w:tc>
          <w:tcPr>
            <w:tcW w:w="6970" w:type="dxa"/>
            <w:vAlign w:val="center"/>
          </w:tcPr>
          <w:p w14:paraId="04BF3FC3">
            <w:pPr>
              <w:pStyle w:val="7"/>
              <w:widowControl w:val="0"/>
              <w:overflowPunct/>
              <w:autoSpaceDE/>
              <w:autoSpaceDN/>
              <w:adjustRightInd/>
              <w:spacing w:after="0" w:line="360" w:lineRule="auto"/>
              <w:jc w:val="both"/>
              <w:textAlignment w:val="auto"/>
              <w:rPr>
                <w:rFonts w:hint="eastAsia" w:ascii="宋体" w:hAnsi="宋体"/>
                <w:sz w:val="24"/>
                <w:lang w:eastAsia="zh-CN"/>
              </w:rPr>
            </w:pPr>
            <w:r>
              <w:rPr>
                <w:rFonts w:hint="eastAsia"/>
                <w:color w:val="000000"/>
                <w:sz w:val="21"/>
                <w:szCs w:val="21"/>
                <w:lang w:eastAsia="zh-CN"/>
              </w:rPr>
              <w:t>具有背光触摸屏控制显示屏，可显示温度、</w:t>
            </w:r>
            <w:r>
              <w:rPr>
                <w:color w:val="000000"/>
                <w:sz w:val="21"/>
                <w:szCs w:val="21"/>
                <w:lang w:eastAsia="zh-CN"/>
              </w:rPr>
              <w:t>FFU</w:t>
            </w:r>
            <w:r>
              <w:rPr>
                <w:rFonts w:hint="eastAsia"/>
                <w:color w:val="000000"/>
                <w:sz w:val="21"/>
                <w:szCs w:val="21"/>
                <w:lang w:eastAsia="zh-CN"/>
              </w:rPr>
              <w:t>风机转速和时间。</w:t>
            </w:r>
          </w:p>
        </w:tc>
        <w:tc>
          <w:tcPr>
            <w:tcW w:w="2082" w:type="dxa"/>
            <w:vAlign w:val="center"/>
          </w:tcPr>
          <w:p w14:paraId="37FDDB28">
            <w:pPr>
              <w:jc w:val="both"/>
              <w:rPr>
                <w:szCs w:val="21"/>
                <w:lang w:eastAsia="zh-CN"/>
              </w:rPr>
            </w:pPr>
            <w:r>
              <w:rPr>
                <w:rFonts w:hint="eastAsia"/>
                <w:szCs w:val="21"/>
                <w:lang w:val="en-US" w:eastAsia="zh-CN"/>
              </w:rPr>
              <w:t>关键</w:t>
            </w:r>
          </w:p>
        </w:tc>
      </w:tr>
      <w:tr w14:paraId="40BFB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000F7B33">
            <w:pPr>
              <w:pStyle w:val="31"/>
              <w:numPr>
                <w:ilvl w:val="0"/>
                <w:numId w:val="7"/>
              </w:numPr>
              <w:ind w:left="470" w:hanging="120" w:firstLineChars="0"/>
              <w:rPr>
                <w:rFonts w:ascii="Times New Roman" w:hAnsi="Times New Roman"/>
                <w:szCs w:val="21"/>
              </w:rPr>
            </w:pPr>
          </w:p>
        </w:tc>
        <w:tc>
          <w:tcPr>
            <w:tcW w:w="6970" w:type="dxa"/>
            <w:vAlign w:val="center"/>
          </w:tcPr>
          <w:p w14:paraId="6CF61038">
            <w:pPr>
              <w:pStyle w:val="7"/>
              <w:widowControl w:val="0"/>
              <w:overflowPunct/>
              <w:autoSpaceDE/>
              <w:autoSpaceDN/>
              <w:adjustRightInd/>
              <w:spacing w:after="0" w:line="360" w:lineRule="auto"/>
              <w:jc w:val="both"/>
              <w:textAlignment w:val="auto"/>
              <w:rPr>
                <w:rFonts w:hint="eastAsia" w:ascii="宋体" w:hAnsi="宋体"/>
                <w:sz w:val="24"/>
                <w:lang w:eastAsia="zh-CN"/>
              </w:rPr>
            </w:pPr>
            <w:r>
              <w:rPr>
                <w:rFonts w:hint="eastAsia"/>
                <w:color w:val="000000"/>
                <w:sz w:val="21"/>
                <w:szCs w:val="21"/>
                <w:lang w:eastAsia="zh-CN"/>
              </w:rPr>
              <w:t>具有可简便设置参数的按键。</w:t>
            </w:r>
          </w:p>
        </w:tc>
        <w:tc>
          <w:tcPr>
            <w:tcW w:w="2082" w:type="dxa"/>
            <w:vAlign w:val="center"/>
          </w:tcPr>
          <w:p w14:paraId="36D91321">
            <w:pPr>
              <w:jc w:val="both"/>
              <w:rPr>
                <w:szCs w:val="21"/>
                <w:lang w:val="en-US" w:eastAsia="zh-CN"/>
              </w:rPr>
            </w:pPr>
            <w:r>
              <w:rPr>
                <w:rFonts w:hint="eastAsia"/>
                <w:szCs w:val="21"/>
                <w:lang w:val="en-US" w:eastAsia="zh-CN"/>
              </w:rPr>
              <w:t>关键</w:t>
            </w:r>
          </w:p>
        </w:tc>
      </w:tr>
      <w:tr w14:paraId="05868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15FFB7E5">
            <w:pPr>
              <w:pStyle w:val="31"/>
              <w:numPr>
                <w:ilvl w:val="0"/>
                <w:numId w:val="7"/>
              </w:numPr>
              <w:ind w:left="470" w:hanging="120" w:firstLineChars="0"/>
              <w:rPr>
                <w:rFonts w:ascii="Times New Roman" w:hAnsi="Times New Roman"/>
                <w:szCs w:val="21"/>
              </w:rPr>
            </w:pPr>
          </w:p>
        </w:tc>
        <w:tc>
          <w:tcPr>
            <w:tcW w:w="6970" w:type="dxa"/>
            <w:vAlign w:val="center"/>
          </w:tcPr>
          <w:p w14:paraId="0E3E99E5">
            <w:pPr>
              <w:spacing w:line="276" w:lineRule="auto"/>
              <w:jc w:val="both"/>
              <w:rPr>
                <w:szCs w:val="21"/>
                <w:lang w:eastAsia="zh-CN"/>
              </w:rPr>
            </w:pPr>
            <w:r>
              <w:rPr>
                <w:szCs w:val="21"/>
                <w:lang w:eastAsia="zh-CN"/>
              </w:rPr>
              <w:t xml:space="preserve">标识：至少应有以下永久贴牢和清楚易认的标识： </w:t>
            </w:r>
          </w:p>
          <w:p w14:paraId="103D12D9">
            <w:pPr>
              <w:spacing w:line="276" w:lineRule="auto"/>
              <w:jc w:val="both"/>
              <w:rPr>
                <w:szCs w:val="21"/>
                <w:lang w:eastAsia="zh-CN"/>
              </w:rPr>
            </w:pPr>
            <w:r>
              <w:rPr>
                <w:rFonts w:hint="eastAsia"/>
                <w:szCs w:val="21"/>
                <w:lang w:eastAsia="zh-CN"/>
              </w:rPr>
              <w:t>（1）制造/供应单位；</w:t>
            </w:r>
          </w:p>
          <w:p w14:paraId="1208BBCB">
            <w:pPr>
              <w:spacing w:line="276" w:lineRule="auto"/>
              <w:jc w:val="both"/>
              <w:rPr>
                <w:szCs w:val="21"/>
                <w:lang w:eastAsia="zh-CN"/>
              </w:rPr>
            </w:pPr>
            <w:r>
              <w:rPr>
                <w:rFonts w:hint="eastAsia"/>
                <w:szCs w:val="21"/>
                <w:lang w:eastAsia="zh-CN"/>
              </w:rPr>
              <w:t>（2）产品注册号；</w:t>
            </w:r>
          </w:p>
          <w:p w14:paraId="74190D9F">
            <w:pPr>
              <w:spacing w:line="276" w:lineRule="auto"/>
              <w:jc w:val="both"/>
              <w:rPr>
                <w:szCs w:val="21"/>
                <w:lang w:eastAsia="zh-CN"/>
              </w:rPr>
            </w:pPr>
            <w:r>
              <w:rPr>
                <w:rFonts w:hint="eastAsia"/>
                <w:szCs w:val="21"/>
                <w:lang w:eastAsia="zh-CN"/>
              </w:rPr>
              <w:t>（3）型号标记；</w:t>
            </w:r>
          </w:p>
          <w:p w14:paraId="002C736B">
            <w:pPr>
              <w:spacing w:line="276" w:lineRule="auto"/>
              <w:jc w:val="both"/>
              <w:rPr>
                <w:szCs w:val="21"/>
                <w:lang w:eastAsia="zh-CN"/>
              </w:rPr>
            </w:pPr>
            <w:r>
              <w:rPr>
                <w:rFonts w:hint="eastAsia"/>
                <w:szCs w:val="21"/>
                <w:lang w:eastAsia="zh-CN"/>
              </w:rPr>
              <w:t>（4）生产日期或编号；</w:t>
            </w:r>
          </w:p>
          <w:p w14:paraId="44547DA7">
            <w:pPr>
              <w:spacing w:line="276" w:lineRule="auto"/>
              <w:jc w:val="both"/>
              <w:rPr>
                <w:szCs w:val="21"/>
                <w:lang w:eastAsia="zh-CN"/>
              </w:rPr>
            </w:pPr>
            <w:r>
              <w:rPr>
                <w:rFonts w:hint="eastAsia"/>
                <w:szCs w:val="21"/>
                <w:lang w:eastAsia="zh-CN"/>
              </w:rPr>
              <w:t>（5）对该设备必要的说明；</w:t>
            </w:r>
          </w:p>
          <w:p w14:paraId="786548D5">
            <w:pPr>
              <w:spacing w:line="276" w:lineRule="auto"/>
              <w:jc w:val="both"/>
              <w:rPr>
                <w:szCs w:val="21"/>
                <w:lang w:eastAsia="zh-CN"/>
              </w:rPr>
            </w:pPr>
            <w:r>
              <w:rPr>
                <w:rFonts w:hint="eastAsia"/>
                <w:szCs w:val="21"/>
                <w:lang w:eastAsia="zh-CN"/>
              </w:rPr>
              <w:t>（6）必要的功能标识及说明；</w:t>
            </w:r>
          </w:p>
          <w:p w14:paraId="35DE2601">
            <w:pPr>
              <w:spacing w:line="276" w:lineRule="auto"/>
              <w:jc w:val="both"/>
              <w:rPr>
                <w:color w:val="0070C0"/>
                <w:szCs w:val="21"/>
                <w:lang w:eastAsia="zh-CN"/>
              </w:rPr>
            </w:pPr>
            <w:r>
              <w:rPr>
                <w:rFonts w:hint="eastAsia"/>
                <w:szCs w:val="21"/>
                <w:lang w:eastAsia="zh-CN"/>
              </w:rPr>
              <w:t>（7）安全标识。</w:t>
            </w:r>
          </w:p>
        </w:tc>
        <w:tc>
          <w:tcPr>
            <w:tcW w:w="2082" w:type="dxa"/>
            <w:vAlign w:val="center"/>
          </w:tcPr>
          <w:p w14:paraId="2664D685">
            <w:pPr>
              <w:jc w:val="both"/>
              <w:rPr>
                <w:szCs w:val="21"/>
                <w:lang w:eastAsia="zh-CN"/>
              </w:rPr>
            </w:pPr>
            <w:r>
              <w:rPr>
                <w:rFonts w:hint="eastAsia"/>
                <w:szCs w:val="21"/>
                <w:lang w:val="en-US" w:eastAsia="zh-CN"/>
              </w:rPr>
              <w:t>关键</w:t>
            </w:r>
          </w:p>
        </w:tc>
      </w:tr>
      <w:tr w14:paraId="0ACDD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30930A46">
            <w:pPr>
              <w:pStyle w:val="31"/>
              <w:numPr>
                <w:ilvl w:val="0"/>
                <w:numId w:val="7"/>
              </w:numPr>
              <w:ind w:left="470" w:hanging="120" w:firstLineChars="0"/>
              <w:rPr>
                <w:rFonts w:ascii="Times New Roman" w:hAnsi="Times New Roman"/>
                <w:szCs w:val="21"/>
              </w:rPr>
            </w:pPr>
          </w:p>
        </w:tc>
        <w:tc>
          <w:tcPr>
            <w:tcW w:w="6970" w:type="dxa"/>
            <w:vAlign w:val="center"/>
          </w:tcPr>
          <w:p w14:paraId="13FDDAC7">
            <w:pPr>
              <w:spacing w:line="276" w:lineRule="auto"/>
              <w:jc w:val="both"/>
              <w:rPr>
                <w:color w:val="000000"/>
                <w:szCs w:val="21"/>
                <w:lang w:eastAsia="zh-CN"/>
              </w:rPr>
            </w:pPr>
            <w:r>
              <w:rPr>
                <w:rFonts w:hint="eastAsia"/>
                <w:color w:val="000000"/>
                <w:szCs w:val="21"/>
                <w:lang w:eastAsia="zh-CN"/>
              </w:rPr>
              <w:t>层流罩下部不锈钢方管支撑，两侧面和背面三面为钢化玻璃，正面安装PVC条状垂帘，</w:t>
            </w:r>
            <w:r>
              <w:rPr>
                <w:rFonts w:hint="eastAsia"/>
                <w:color w:val="000000"/>
                <w:szCs w:val="21"/>
                <w:lang w:val="en-US" w:eastAsia="zh-CN"/>
              </w:rPr>
              <w:t>正面</w:t>
            </w:r>
            <w:r>
              <w:rPr>
                <w:rFonts w:hint="eastAsia"/>
                <w:color w:val="000000"/>
                <w:szCs w:val="21"/>
                <w:lang w:eastAsia="zh-CN"/>
              </w:rPr>
              <w:t>底部无横梁。</w:t>
            </w:r>
          </w:p>
        </w:tc>
        <w:tc>
          <w:tcPr>
            <w:tcW w:w="2082" w:type="dxa"/>
            <w:vAlign w:val="center"/>
          </w:tcPr>
          <w:p w14:paraId="0CBEB261">
            <w:pPr>
              <w:jc w:val="both"/>
              <w:rPr>
                <w:szCs w:val="21"/>
                <w:lang w:val="en-US" w:eastAsia="zh-CN"/>
              </w:rPr>
            </w:pPr>
            <w:r>
              <w:rPr>
                <w:rFonts w:hint="eastAsia"/>
                <w:szCs w:val="21"/>
                <w:lang w:val="en-US" w:eastAsia="zh-CN"/>
              </w:rPr>
              <w:t>关键</w:t>
            </w:r>
          </w:p>
        </w:tc>
      </w:tr>
      <w:tr w14:paraId="1C618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5C47ABD9">
            <w:pPr>
              <w:pStyle w:val="31"/>
              <w:numPr>
                <w:ilvl w:val="0"/>
                <w:numId w:val="7"/>
              </w:numPr>
              <w:ind w:left="470" w:hanging="120" w:firstLineChars="0"/>
              <w:rPr>
                <w:rFonts w:ascii="Times New Roman" w:hAnsi="Times New Roman"/>
                <w:szCs w:val="21"/>
              </w:rPr>
            </w:pPr>
          </w:p>
        </w:tc>
        <w:tc>
          <w:tcPr>
            <w:tcW w:w="6970" w:type="dxa"/>
            <w:vAlign w:val="center"/>
          </w:tcPr>
          <w:p w14:paraId="44988EC1">
            <w:pPr>
              <w:spacing w:line="276" w:lineRule="auto"/>
              <w:jc w:val="both"/>
              <w:rPr>
                <w:color w:val="000000"/>
                <w:szCs w:val="21"/>
                <w:lang w:eastAsia="zh-CN"/>
              </w:rPr>
            </w:pPr>
            <w:r>
              <w:rPr>
                <w:rFonts w:hint="eastAsia"/>
                <w:color w:val="000000"/>
                <w:szCs w:val="21"/>
                <w:lang w:eastAsia="zh-CN"/>
              </w:rPr>
              <w:t>车体框架及其他金属部分全部采用SUSU</w:t>
            </w:r>
            <w:r>
              <w:rPr>
                <w:color w:val="000000"/>
                <w:szCs w:val="21"/>
                <w:lang w:eastAsia="zh-CN"/>
              </w:rPr>
              <w:t>3</w:t>
            </w:r>
            <w:r>
              <w:rPr>
                <w:rFonts w:hint="eastAsia"/>
                <w:color w:val="000000"/>
                <w:szCs w:val="21"/>
                <w:lang w:eastAsia="zh-CN"/>
              </w:rPr>
              <w:t>16不锈钢材料，外表面亚光处理，光洁度高，易清洁，耐臭氧、耐甲醛熏蒸、耐酒精、耐0.1%84消毒液和耐0.1%新洁尔灭消毒，</w:t>
            </w:r>
            <w:r>
              <w:rPr>
                <w:rFonts w:hint="eastAsia"/>
                <w:color w:val="000000"/>
                <w:szCs w:val="21"/>
                <w:lang w:val="en-US" w:eastAsia="zh-CN"/>
              </w:rPr>
              <w:t>耐杀孢子剂消毒</w:t>
            </w:r>
            <w:r>
              <w:rPr>
                <w:rFonts w:hint="eastAsia"/>
                <w:color w:val="000000"/>
                <w:szCs w:val="21"/>
                <w:lang w:eastAsia="zh-CN"/>
              </w:rPr>
              <w:t>。</w:t>
            </w:r>
          </w:p>
        </w:tc>
        <w:tc>
          <w:tcPr>
            <w:tcW w:w="2082" w:type="dxa"/>
            <w:vAlign w:val="center"/>
          </w:tcPr>
          <w:p w14:paraId="2BA963AC">
            <w:pPr>
              <w:jc w:val="both"/>
              <w:rPr>
                <w:szCs w:val="21"/>
                <w:lang w:val="en-US" w:eastAsia="zh-CN"/>
              </w:rPr>
            </w:pPr>
            <w:r>
              <w:rPr>
                <w:rFonts w:hint="eastAsia"/>
                <w:szCs w:val="21"/>
                <w:lang w:val="en-US" w:eastAsia="zh-CN"/>
              </w:rPr>
              <w:t>关键</w:t>
            </w:r>
          </w:p>
        </w:tc>
      </w:tr>
      <w:tr w14:paraId="79357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3B7566B0">
            <w:pPr>
              <w:pStyle w:val="31"/>
              <w:numPr>
                <w:ilvl w:val="0"/>
                <w:numId w:val="7"/>
              </w:numPr>
              <w:ind w:left="470" w:hanging="120" w:firstLineChars="0"/>
              <w:rPr>
                <w:rFonts w:ascii="Times New Roman" w:hAnsi="Times New Roman"/>
                <w:szCs w:val="21"/>
              </w:rPr>
            </w:pPr>
          </w:p>
        </w:tc>
        <w:tc>
          <w:tcPr>
            <w:tcW w:w="6970" w:type="dxa"/>
            <w:vAlign w:val="center"/>
          </w:tcPr>
          <w:p w14:paraId="21F14275">
            <w:pPr>
              <w:spacing w:line="276" w:lineRule="auto"/>
              <w:jc w:val="both"/>
              <w:rPr>
                <w:color w:val="000000"/>
                <w:szCs w:val="21"/>
                <w:lang w:eastAsia="zh-CN"/>
              </w:rPr>
            </w:pPr>
            <w:r>
              <w:rPr>
                <w:rFonts w:hint="eastAsia"/>
                <w:color w:val="000000"/>
                <w:szCs w:val="21"/>
                <w:lang w:eastAsia="zh-CN"/>
              </w:rPr>
              <w:t>车轮采用</w:t>
            </w:r>
            <w:r>
              <w:rPr>
                <w:color w:val="000000"/>
                <w:szCs w:val="21"/>
                <w:lang w:eastAsia="zh-CN"/>
              </w:rPr>
              <w:t>4</w:t>
            </w:r>
            <w:r>
              <w:rPr>
                <w:rFonts w:hint="eastAsia"/>
                <w:color w:val="000000"/>
                <w:szCs w:val="21"/>
                <w:lang w:eastAsia="zh-CN"/>
              </w:rPr>
              <w:t>个优质3寸承重脚轮，不锈钢平板，并带刹车，能够稳固的停住。</w:t>
            </w:r>
          </w:p>
        </w:tc>
        <w:tc>
          <w:tcPr>
            <w:tcW w:w="2082" w:type="dxa"/>
            <w:vAlign w:val="center"/>
          </w:tcPr>
          <w:p w14:paraId="3F8F5826">
            <w:pPr>
              <w:jc w:val="both"/>
              <w:rPr>
                <w:szCs w:val="21"/>
                <w:lang w:val="en-US" w:eastAsia="zh-CN"/>
              </w:rPr>
            </w:pPr>
            <w:r>
              <w:rPr>
                <w:rFonts w:hint="eastAsia"/>
                <w:szCs w:val="21"/>
                <w:lang w:val="en-US" w:eastAsia="zh-CN"/>
              </w:rPr>
              <w:t>关键</w:t>
            </w:r>
          </w:p>
        </w:tc>
      </w:tr>
      <w:tr w14:paraId="15151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740A7290">
            <w:pPr>
              <w:pStyle w:val="31"/>
              <w:numPr>
                <w:ilvl w:val="0"/>
                <w:numId w:val="7"/>
              </w:numPr>
              <w:ind w:left="470" w:hanging="120" w:firstLineChars="0"/>
              <w:rPr>
                <w:rFonts w:ascii="Times New Roman" w:hAnsi="Times New Roman"/>
                <w:szCs w:val="21"/>
              </w:rPr>
            </w:pPr>
          </w:p>
        </w:tc>
        <w:tc>
          <w:tcPr>
            <w:tcW w:w="6970" w:type="dxa"/>
            <w:vAlign w:val="center"/>
          </w:tcPr>
          <w:p w14:paraId="4FD9F4A0">
            <w:pPr>
              <w:spacing w:line="276" w:lineRule="auto"/>
              <w:jc w:val="both"/>
              <w:rPr>
                <w:color w:val="000000"/>
                <w:szCs w:val="21"/>
                <w:lang w:eastAsia="zh-CN"/>
              </w:rPr>
            </w:pPr>
            <w:r>
              <w:rPr>
                <w:rFonts w:hint="eastAsia"/>
                <w:color w:val="000000"/>
                <w:szCs w:val="21"/>
                <w:lang w:eastAsia="zh-CN"/>
              </w:rPr>
              <w:t>层流罩上部为液槽高效H4和EBM EC风机，内部空气应该经过</w:t>
            </w:r>
            <w:r>
              <w:rPr>
                <w:color w:val="000000"/>
                <w:szCs w:val="21"/>
                <w:lang w:eastAsia="zh-CN"/>
              </w:rPr>
              <w:t>H14</w:t>
            </w:r>
            <w:r>
              <w:rPr>
                <w:rFonts w:hint="eastAsia"/>
                <w:color w:val="000000"/>
                <w:szCs w:val="21"/>
                <w:lang w:eastAsia="zh-CN"/>
              </w:rPr>
              <w:t>规格的高效过滤器过滤，应达到新版</w:t>
            </w:r>
            <w:r>
              <w:rPr>
                <w:color w:val="000000"/>
                <w:szCs w:val="21"/>
                <w:lang w:eastAsia="zh-CN"/>
              </w:rPr>
              <w:t>GMP</w:t>
            </w:r>
            <w:r>
              <w:rPr>
                <w:rFonts w:hint="eastAsia"/>
                <w:color w:val="000000"/>
                <w:szCs w:val="21"/>
                <w:lang w:eastAsia="zh-CN"/>
              </w:rPr>
              <w:t>中规定</w:t>
            </w:r>
            <w:r>
              <w:rPr>
                <w:color w:val="000000"/>
                <w:szCs w:val="21"/>
                <w:lang w:eastAsia="zh-CN"/>
              </w:rPr>
              <w:t>A</w:t>
            </w:r>
            <w:r>
              <w:rPr>
                <w:rFonts w:hint="eastAsia"/>
                <w:color w:val="000000"/>
                <w:szCs w:val="21"/>
                <w:lang w:eastAsia="zh-CN"/>
              </w:rPr>
              <w:t>级要求。有验证文件证明层流车内能够达到新版</w:t>
            </w:r>
            <w:r>
              <w:rPr>
                <w:color w:val="000000"/>
                <w:szCs w:val="21"/>
                <w:lang w:eastAsia="zh-CN"/>
              </w:rPr>
              <w:t>GMP</w:t>
            </w:r>
            <w:r>
              <w:rPr>
                <w:rFonts w:hint="eastAsia"/>
                <w:color w:val="000000"/>
                <w:szCs w:val="21"/>
                <w:lang w:eastAsia="zh-CN"/>
              </w:rPr>
              <w:t>要求的</w:t>
            </w:r>
            <w:r>
              <w:rPr>
                <w:color w:val="000000"/>
                <w:szCs w:val="21"/>
                <w:lang w:eastAsia="zh-CN"/>
              </w:rPr>
              <w:t>A</w:t>
            </w:r>
            <w:r>
              <w:rPr>
                <w:rFonts w:hint="eastAsia"/>
                <w:color w:val="000000"/>
                <w:szCs w:val="21"/>
                <w:lang w:eastAsia="zh-CN"/>
              </w:rPr>
              <w:t>级环境。</w:t>
            </w:r>
          </w:p>
        </w:tc>
        <w:tc>
          <w:tcPr>
            <w:tcW w:w="2082" w:type="dxa"/>
            <w:vAlign w:val="center"/>
          </w:tcPr>
          <w:p w14:paraId="778A70C5">
            <w:pPr>
              <w:jc w:val="both"/>
              <w:rPr>
                <w:szCs w:val="21"/>
                <w:lang w:val="en-US" w:eastAsia="zh-CN"/>
              </w:rPr>
            </w:pPr>
            <w:r>
              <w:rPr>
                <w:rFonts w:hint="eastAsia"/>
                <w:szCs w:val="21"/>
                <w:lang w:val="en-US" w:eastAsia="zh-CN"/>
              </w:rPr>
              <w:t>关键</w:t>
            </w:r>
          </w:p>
        </w:tc>
      </w:tr>
      <w:tr w14:paraId="3F19B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6FAF3AF3">
            <w:pPr>
              <w:pStyle w:val="31"/>
              <w:numPr>
                <w:ilvl w:val="0"/>
                <w:numId w:val="7"/>
              </w:numPr>
              <w:ind w:left="470" w:hanging="120" w:firstLineChars="0"/>
              <w:rPr>
                <w:rFonts w:ascii="Times New Roman" w:hAnsi="Times New Roman"/>
                <w:szCs w:val="21"/>
              </w:rPr>
            </w:pPr>
          </w:p>
        </w:tc>
        <w:tc>
          <w:tcPr>
            <w:tcW w:w="6970" w:type="dxa"/>
            <w:vAlign w:val="center"/>
          </w:tcPr>
          <w:p w14:paraId="30755EE2">
            <w:pPr>
              <w:spacing w:line="276" w:lineRule="auto"/>
              <w:jc w:val="both"/>
              <w:rPr>
                <w:rFonts w:hint="eastAsia" w:ascii="宋体" w:hAnsi="宋体"/>
                <w:sz w:val="24"/>
                <w:szCs w:val="16"/>
                <w:lang w:eastAsia="zh-CN"/>
              </w:rPr>
            </w:pPr>
            <w:r>
              <w:rPr>
                <w:rFonts w:hint="eastAsia"/>
                <w:szCs w:val="21"/>
                <w:lang w:eastAsia="zh-CN"/>
              </w:rPr>
              <w:t>高效过滤器需使用末端送风均流膜，安装方式应易于拆装，</w:t>
            </w:r>
            <w:r>
              <w:rPr>
                <w:rFonts w:hint="eastAsia"/>
                <w:lang w:eastAsia="zh-CN"/>
              </w:rPr>
              <w:t>层流罩下方支撑均流膜的龙骨不应过宽，需证明该宽度下不会对气流造成不好的影响</w:t>
            </w:r>
            <w:r>
              <w:rPr>
                <w:rFonts w:hint="eastAsia"/>
                <w:szCs w:val="21"/>
                <w:lang w:eastAsia="zh-CN"/>
              </w:rPr>
              <w:t>。</w:t>
            </w:r>
          </w:p>
        </w:tc>
        <w:tc>
          <w:tcPr>
            <w:tcW w:w="2082" w:type="dxa"/>
            <w:vAlign w:val="center"/>
          </w:tcPr>
          <w:p w14:paraId="21C5DF71">
            <w:pPr>
              <w:jc w:val="both"/>
              <w:rPr>
                <w:szCs w:val="21"/>
                <w:lang w:val="en-US" w:eastAsia="zh-CN"/>
              </w:rPr>
            </w:pPr>
            <w:r>
              <w:rPr>
                <w:rFonts w:hint="eastAsia"/>
                <w:szCs w:val="21"/>
                <w:lang w:val="en-US" w:eastAsia="zh-CN"/>
              </w:rPr>
              <w:t>关键</w:t>
            </w:r>
          </w:p>
        </w:tc>
      </w:tr>
      <w:tr w14:paraId="73D80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533363CB">
            <w:pPr>
              <w:pStyle w:val="31"/>
              <w:numPr>
                <w:ilvl w:val="0"/>
                <w:numId w:val="7"/>
              </w:numPr>
              <w:ind w:left="470" w:hanging="120" w:firstLineChars="0"/>
              <w:rPr>
                <w:rFonts w:ascii="Times New Roman" w:hAnsi="Times New Roman"/>
                <w:szCs w:val="21"/>
              </w:rPr>
            </w:pPr>
          </w:p>
        </w:tc>
        <w:tc>
          <w:tcPr>
            <w:tcW w:w="6970" w:type="dxa"/>
            <w:vAlign w:val="center"/>
          </w:tcPr>
          <w:p w14:paraId="758840C7">
            <w:pPr>
              <w:spacing w:line="276" w:lineRule="auto"/>
              <w:jc w:val="both"/>
              <w:rPr>
                <w:szCs w:val="21"/>
                <w:lang w:eastAsia="zh-CN"/>
              </w:rPr>
            </w:pPr>
            <w:r>
              <w:rPr>
                <w:rFonts w:hint="eastAsia"/>
                <w:szCs w:val="21"/>
                <w:lang w:eastAsia="zh-CN"/>
              </w:rPr>
              <w:t>需要配置高效过滤器的</w:t>
            </w:r>
            <w:r>
              <w:rPr>
                <w:szCs w:val="21"/>
                <w:lang w:eastAsia="zh-CN"/>
              </w:rPr>
              <w:t>POD</w:t>
            </w:r>
            <w:r>
              <w:rPr>
                <w:rFonts w:hint="eastAsia"/>
                <w:szCs w:val="21"/>
                <w:lang w:eastAsia="zh-CN"/>
              </w:rPr>
              <w:t>检测口，</w:t>
            </w:r>
            <w:r>
              <w:rPr>
                <w:rFonts w:hint="eastAsia"/>
                <w:lang w:eastAsia="zh-CN"/>
              </w:rPr>
              <w:t>在风速合格的情况下，可以检测到上游浓度</w:t>
            </w:r>
            <w:r>
              <w:rPr>
                <w:rFonts w:hint="eastAsia"/>
                <w:szCs w:val="21"/>
                <w:lang w:eastAsia="zh-CN"/>
              </w:rPr>
              <w:t>。</w:t>
            </w:r>
          </w:p>
        </w:tc>
        <w:tc>
          <w:tcPr>
            <w:tcW w:w="2082" w:type="dxa"/>
            <w:vAlign w:val="center"/>
          </w:tcPr>
          <w:p w14:paraId="072A10ED">
            <w:pPr>
              <w:jc w:val="both"/>
              <w:rPr>
                <w:szCs w:val="21"/>
                <w:lang w:val="en-US" w:eastAsia="zh-CN"/>
              </w:rPr>
            </w:pPr>
            <w:r>
              <w:rPr>
                <w:rFonts w:hint="eastAsia"/>
                <w:szCs w:val="21"/>
                <w:lang w:val="en-US" w:eastAsia="zh-CN"/>
              </w:rPr>
              <w:t>关键</w:t>
            </w:r>
          </w:p>
        </w:tc>
      </w:tr>
      <w:bookmarkEnd w:id="24"/>
      <w:bookmarkEnd w:id="25"/>
      <w:permEnd w:id="13"/>
    </w:tbl>
    <w:p w14:paraId="148AC192">
      <w:pPr>
        <w:pStyle w:val="31"/>
        <w:spacing w:after="158" w:afterLines="50"/>
        <w:ind w:left="425" w:firstLine="0" w:firstLineChars="0"/>
        <w:rPr>
          <w:rFonts w:ascii="Times New Roman" w:hAnsi="Times New Roman"/>
          <w:szCs w:val="21"/>
        </w:rPr>
      </w:pPr>
    </w:p>
    <w:p w14:paraId="2A30A920">
      <w:pPr>
        <w:pStyle w:val="31"/>
        <w:numPr>
          <w:ilvl w:val="0"/>
          <w:numId w:val="3"/>
        </w:numPr>
        <w:spacing w:after="158" w:afterLines="50"/>
        <w:ind w:left="426" w:hanging="426" w:hangingChars="202"/>
        <w:outlineLvl w:val="0"/>
        <w:rPr>
          <w:rFonts w:ascii="Times New Roman" w:hAnsi="Times New Roman"/>
          <w:b/>
          <w:szCs w:val="21"/>
        </w:rPr>
      </w:pPr>
      <w:bookmarkStart w:id="26" w:name="_Toc522107740"/>
      <w:bookmarkStart w:id="27" w:name="_Toc522716121"/>
      <w:r>
        <w:rPr>
          <w:rFonts w:ascii="Times New Roman" w:hAnsi="Times New Roman"/>
          <w:b/>
          <w:szCs w:val="21"/>
        </w:rPr>
        <w:t>运行要求</w:t>
      </w:r>
      <w:bookmarkEnd w:id="26"/>
      <w:bookmarkEnd w:id="27"/>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3"/>
        <w:gridCol w:w="7808"/>
        <w:gridCol w:w="1442"/>
      </w:tblGrid>
      <w:tr w14:paraId="15A31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1285" w:type="dxa"/>
            <w:shd w:val="clear" w:color="auto" w:fill="D9D9D9"/>
            <w:vAlign w:val="center"/>
          </w:tcPr>
          <w:p w14:paraId="27D4F51C">
            <w:pPr>
              <w:jc w:val="center"/>
              <w:rPr>
                <w:b/>
                <w:szCs w:val="21"/>
              </w:rPr>
            </w:pPr>
            <w:r>
              <w:rPr>
                <w:b/>
                <w:szCs w:val="21"/>
              </w:rPr>
              <w:t>编号</w:t>
            </w:r>
          </w:p>
        </w:tc>
        <w:tc>
          <w:tcPr>
            <w:tcW w:w="7641" w:type="dxa"/>
            <w:shd w:val="clear" w:color="auto" w:fill="D9D9D9"/>
            <w:vAlign w:val="center"/>
          </w:tcPr>
          <w:p w14:paraId="2FCC0DC3">
            <w:pPr>
              <w:jc w:val="center"/>
              <w:rPr>
                <w:b/>
                <w:szCs w:val="21"/>
                <w:lang w:eastAsia="zh-CN"/>
              </w:rPr>
            </w:pPr>
            <w:r>
              <w:rPr>
                <w:b/>
                <w:szCs w:val="21"/>
                <w:lang w:eastAsia="zh-CN"/>
              </w:rPr>
              <w:t>需求</w:t>
            </w:r>
          </w:p>
        </w:tc>
        <w:tc>
          <w:tcPr>
            <w:tcW w:w="1411" w:type="dxa"/>
            <w:shd w:val="clear" w:color="auto" w:fill="D9D9D9"/>
            <w:vAlign w:val="center"/>
          </w:tcPr>
          <w:p w14:paraId="4238BC78">
            <w:pPr>
              <w:jc w:val="center"/>
              <w:rPr>
                <w:b/>
                <w:szCs w:val="21"/>
                <w:lang w:eastAsia="zh-CN"/>
              </w:rPr>
            </w:pPr>
            <w:r>
              <w:rPr>
                <w:b/>
                <w:szCs w:val="21"/>
                <w:lang w:eastAsia="zh-CN"/>
              </w:rPr>
              <w:t>关键程度</w:t>
            </w:r>
          </w:p>
        </w:tc>
      </w:tr>
      <w:tr w14:paraId="65DAD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shd w:val="clear" w:color="auto" w:fill="D9D9D9"/>
            <w:vAlign w:val="center"/>
          </w:tcPr>
          <w:p w14:paraId="2DC7F6B0">
            <w:pPr>
              <w:pStyle w:val="31"/>
              <w:numPr>
                <w:ilvl w:val="0"/>
                <w:numId w:val="8"/>
              </w:numPr>
              <w:ind w:firstLineChars="0"/>
              <w:rPr>
                <w:rFonts w:ascii="Times New Roman" w:hAnsi="Times New Roman"/>
                <w:szCs w:val="21"/>
              </w:rPr>
            </w:pPr>
          </w:p>
        </w:tc>
        <w:tc>
          <w:tcPr>
            <w:tcW w:w="9052" w:type="dxa"/>
            <w:gridSpan w:val="2"/>
            <w:shd w:val="clear" w:color="auto" w:fill="D9D9D9"/>
            <w:vAlign w:val="center"/>
          </w:tcPr>
          <w:p w14:paraId="6B4F8CD6">
            <w:pPr>
              <w:jc w:val="both"/>
              <w:rPr>
                <w:szCs w:val="21"/>
                <w:lang w:eastAsia="zh-CN"/>
              </w:rPr>
            </w:pPr>
            <w:r>
              <w:rPr>
                <w:color w:val="000000"/>
                <w:szCs w:val="21"/>
                <w:lang w:eastAsia="zh-CN"/>
              </w:rPr>
              <w:t>原辅料、包装材料、产品的规格标准</w:t>
            </w:r>
          </w:p>
        </w:tc>
      </w:tr>
      <w:tr w14:paraId="7F057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16B13F16">
            <w:pPr>
              <w:pStyle w:val="31"/>
              <w:numPr>
                <w:ilvl w:val="0"/>
                <w:numId w:val="0"/>
              </w:numPr>
              <w:rPr>
                <w:rFonts w:ascii="Times New Roman" w:hAnsi="Times New Roman"/>
                <w:szCs w:val="21"/>
              </w:rPr>
            </w:pPr>
            <w:permStart w:id="14" w:edGrp="everyone"/>
          </w:p>
        </w:tc>
        <w:tc>
          <w:tcPr>
            <w:tcW w:w="9052" w:type="dxa"/>
            <w:gridSpan w:val="2"/>
            <w:vAlign w:val="center"/>
          </w:tcPr>
          <w:p w14:paraId="28CDECE2">
            <w:pPr>
              <w:jc w:val="both"/>
              <w:rPr>
                <w:szCs w:val="21"/>
                <w:lang w:eastAsia="zh-CN"/>
              </w:rPr>
            </w:pPr>
            <w:r>
              <w:rPr>
                <w:rFonts w:hint="eastAsia"/>
                <w:iCs/>
                <w:szCs w:val="21"/>
                <w:lang w:val="en-US" w:eastAsia="zh-CN"/>
              </w:rPr>
              <w:t>N/A</w:t>
            </w:r>
          </w:p>
        </w:tc>
      </w:tr>
      <w:permEnd w:id="14"/>
      <w:tr w14:paraId="2ADD6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shd w:val="clear" w:color="auto" w:fill="D9D9D9"/>
            <w:vAlign w:val="center"/>
          </w:tcPr>
          <w:p w14:paraId="0F7173E6">
            <w:pPr>
              <w:pStyle w:val="31"/>
              <w:numPr>
                <w:ilvl w:val="0"/>
                <w:numId w:val="8"/>
              </w:numPr>
              <w:ind w:firstLineChars="0"/>
              <w:rPr>
                <w:rFonts w:ascii="Times New Roman" w:hAnsi="Times New Roman"/>
                <w:szCs w:val="21"/>
              </w:rPr>
            </w:pPr>
          </w:p>
        </w:tc>
        <w:tc>
          <w:tcPr>
            <w:tcW w:w="9052" w:type="dxa"/>
            <w:gridSpan w:val="2"/>
            <w:shd w:val="clear" w:color="auto" w:fill="D9D9D9"/>
            <w:vAlign w:val="center"/>
          </w:tcPr>
          <w:p w14:paraId="0E77F422">
            <w:pPr>
              <w:jc w:val="both"/>
              <w:rPr>
                <w:szCs w:val="21"/>
                <w:lang w:eastAsia="zh-CN"/>
              </w:rPr>
            </w:pPr>
            <w:r>
              <w:rPr>
                <w:color w:val="000000"/>
                <w:szCs w:val="21"/>
              </w:rPr>
              <w:t>设备效率、产能</w:t>
            </w:r>
          </w:p>
        </w:tc>
      </w:tr>
      <w:tr w14:paraId="7139A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0B5D1219">
            <w:pPr>
              <w:pStyle w:val="31"/>
              <w:numPr>
                <w:ilvl w:val="0"/>
                <w:numId w:val="0"/>
              </w:numPr>
              <w:ind w:left="350" w:leftChars="0"/>
              <w:rPr>
                <w:rFonts w:ascii="Times New Roman" w:hAnsi="Times New Roman"/>
                <w:szCs w:val="21"/>
              </w:rPr>
            </w:pPr>
            <w:permStart w:id="15" w:edGrp="everyone"/>
          </w:p>
        </w:tc>
        <w:tc>
          <w:tcPr>
            <w:tcW w:w="9052" w:type="dxa"/>
            <w:gridSpan w:val="2"/>
            <w:vAlign w:val="center"/>
          </w:tcPr>
          <w:p w14:paraId="0C8BFB70">
            <w:pPr>
              <w:jc w:val="both"/>
              <w:rPr>
                <w:szCs w:val="21"/>
                <w:lang w:eastAsia="zh-CN"/>
              </w:rPr>
            </w:pPr>
            <w:r>
              <w:rPr>
                <w:rFonts w:hint="eastAsia"/>
                <w:iCs/>
                <w:szCs w:val="21"/>
                <w:lang w:val="en-US" w:eastAsia="zh-CN"/>
              </w:rPr>
              <w:t>N/A</w:t>
            </w:r>
          </w:p>
        </w:tc>
      </w:tr>
      <w:permEnd w:id="15"/>
      <w:tr w14:paraId="0F342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shd w:val="clear" w:color="auto" w:fill="D9D9D9"/>
            <w:vAlign w:val="center"/>
          </w:tcPr>
          <w:p w14:paraId="4CC437CA">
            <w:pPr>
              <w:pStyle w:val="31"/>
              <w:numPr>
                <w:ilvl w:val="0"/>
                <w:numId w:val="8"/>
              </w:numPr>
              <w:ind w:firstLineChars="0"/>
              <w:rPr>
                <w:rFonts w:ascii="Times New Roman" w:hAnsi="Times New Roman"/>
                <w:szCs w:val="21"/>
              </w:rPr>
            </w:pPr>
          </w:p>
        </w:tc>
        <w:tc>
          <w:tcPr>
            <w:tcW w:w="9052" w:type="dxa"/>
            <w:gridSpan w:val="2"/>
            <w:shd w:val="clear" w:color="auto" w:fill="D9D9D9"/>
            <w:vAlign w:val="center"/>
          </w:tcPr>
          <w:p w14:paraId="1E9D2F81">
            <w:pPr>
              <w:jc w:val="both"/>
              <w:rPr>
                <w:szCs w:val="21"/>
                <w:lang w:eastAsia="zh-CN"/>
              </w:rPr>
            </w:pPr>
            <w:r>
              <w:rPr>
                <w:color w:val="000000"/>
                <w:szCs w:val="21"/>
              </w:rPr>
              <w:t>工艺参数范围</w:t>
            </w:r>
          </w:p>
        </w:tc>
      </w:tr>
      <w:tr w14:paraId="313F5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5F2EB193">
            <w:pPr>
              <w:pStyle w:val="31"/>
              <w:numPr>
                <w:ilvl w:val="0"/>
                <w:numId w:val="7"/>
              </w:numPr>
              <w:ind w:left="470" w:hanging="120" w:firstLineChars="0"/>
              <w:rPr>
                <w:rFonts w:ascii="Times New Roman" w:hAnsi="Times New Roman"/>
                <w:szCs w:val="21"/>
              </w:rPr>
            </w:pPr>
            <w:permStart w:id="16" w:edGrp="everyone"/>
          </w:p>
        </w:tc>
        <w:tc>
          <w:tcPr>
            <w:tcW w:w="7641" w:type="dxa"/>
            <w:vAlign w:val="center"/>
          </w:tcPr>
          <w:p w14:paraId="106FC87B">
            <w:pPr>
              <w:jc w:val="both"/>
              <w:rPr>
                <w:iCs/>
                <w:szCs w:val="21"/>
                <w:lang w:val="en-US" w:eastAsia="zh-CN"/>
              </w:rPr>
            </w:pPr>
            <w:r>
              <w:rPr>
                <w:rFonts w:hint="eastAsia"/>
                <w:iCs/>
                <w:szCs w:val="21"/>
                <w:lang w:val="en-US" w:eastAsia="zh-CN"/>
              </w:rPr>
              <w:t>工作时车内允许尘埃粒子数</w:t>
            </w:r>
          </w:p>
          <w:tbl>
            <w:tblPr>
              <w:tblStyle w:val="19"/>
              <w:tblW w:w="7230" w:type="dxa"/>
              <w:tblInd w:w="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9"/>
              <w:gridCol w:w="1418"/>
              <w:gridCol w:w="1417"/>
              <w:gridCol w:w="1418"/>
              <w:gridCol w:w="1468"/>
            </w:tblGrid>
            <w:tr w14:paraId="42307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509" w:type="dxa"/>
                  <w:vMerge w:val="restart"/>
                  <w:shd w:val="pct25" w:color="auto" w:fill="FFFFFF"/>
                  <w:vAlign w:val="center"/>
                </w:tcPr>
                <w:p w14:paraId="2B6AC571">
                  <w:pPr>
                    <w:ind w:left="-72"/>
                    <w:jc w:val="center"/>
                    <w:rPr>
                      <w:rFonts w:hint="eastAsia" w:ascii="宋体" w:hAnsi="宋体" w:cs="Arial"/>
                      <w:b/>
                      <w:szCs w:val="21"/>
                      <w:u w:val="single"/>
                    </w:rPr>
                  </w:pPr>
                  <w:r>
                    <w:rPr>
                      <w:rFonts w:hint="eastAsia" w:ascii="宋体" w:hAnsi="宋体"/>
                      <w:b/>
                      <w:szCs w:val="21"/>
                    </w:rPr>
                    <w:t>洁净度级别</w:t>
                  </w:r>
                </w:p>
              </w:tc>
              <w:tc>
                <w:tcPr>
                  <w:tcW w:w="5721" w:type="dxa"/>
                  <w:gridSpan w:val="4"/>
                  <w:shd w:val="pct25" w:color="auto" w:fill="FFFFFF"/>
                  <w:vAlign w:val="center"/>
                </w:tcPr>
                <w:p w14:paraId="3A2540B7">
                  <w:pPr>
                    <w:ind w:left="-72"/>
                    <w:jc w:val="center"/>
                    <w:rPr>
                      <w:rFonts w:hint="eastAsia" w:ascii="宋体" w:hAnsi="宋体" w:cs="Arial"/>
                      <w:b/>
                      <w:szCs w:val="21"/>
                      <w:u w:val="single"/>
                      <w:lang w:eastAsia="zh-CN"/>
                    </w:rPr>
                  </w:pPr>
                  <w:r>
                    <w:rPr>
                      <w:rFonts w:hint="eastAsia" w:ascii="宋体" w:hAnsi="宋体"/>
                      <w:b/>
                      <w:szCs w:val="21"/>
                      <w:lang w:eastAsia="zh-CN"/>
                    </w:rPr>
                    <w:t>悬浮粒子最大允许数（个</w:t>
                  </w:r>
                  <w:r>
                    <w:rPr>
                      <w:rFonts w:ascii="宋体" w:hAnsi="宋体"/>
                      <w:b/>
                      <w:szCs w:val="21"/>
                      <w:lang w:eastAsia="zh-CN"/>
                    </w:rPr>
                    <w:t>/ m</w:t>
                  </w:r>
                  <w:r>
                    <w:rPr>
                      <w:rFonts w:ascii="宋体" w:hAnsi="宋体"/>
                      <w:b/>
                      <w:szCs w:val="21"/>
                      <w:vertAlign w:val="superscript"/>
                      <w:lang w:eastAsia="zh-CN"/>
                    </w:rPr>
                    <w:t>3</w:t>
                  </w:r>
                  <w:r>
                    <w:rPr>
                      <w:rFonts w:hint="eastAsia" w:ascii="宋体" w:hAnsi="宋体"/>
                      <w:b/>
                      <w:szCs w:val="21"/>
                      <w:lang w:eastAsia="zh-CN"/>
                    </w:rPr>
                    <w:t>）</w:t>
                  </w:r>
                </w:p>
              </w:tc>
            </w:tr>
            <w:tr w14:paraId="16B3C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509" w:type="dxa"/>
                  <w:vMerge w:val="continue"/>
                  <w:shd w:val="pct25" w:color="auto" w:fill="FFFFFF"/>
                  <w:vAlign w:val="center"/>
                </w:tcPr>
                <w:p w14:paraId="593679A0">
                  <w:pPr>
                    <w:ind w:left="-72"/>
                    <w:jc w:val="center"/>
                    <w:rPr>
                      <w:rFonts w:hint="eastAsia" w:ascii="宋体" w:hAnsi="宋体" w:cs="Arial"/>
                      <w:szCs w:val="21"/>
                      <w:u w:val="single"/>
                      <w:lang w:eastAsia="zh-CN"/>
                    </w:rPr>
                  </w:pPr>
                </w:p>
              </w:tc>
              <w:tc>
                <w:tcPr>
                  <w:tcW w:w="2835" w:type="dxa"/>
                  <w:gridSpan w:val="2"/>
                  <w:shd w:val="pct25" w:color="auto" w:fill="FFFFFF"/>
                  <w:vAlign w:val="center"/>
                </w:tcPr>
                <w:p w14:paraId="19E4D8ED">
                  <w:pPr>
                    <w:ind w:firstLine="1054" w:firstLineChars="500"/>
                    <w:jc w:val="center"/>
                    <w:rPr>
                      <w:rFonts w:hint="eastAsia" w:ascii="宋体" w:hAnsi="宋体"/>
                      <w:b/>
                      <w:szCs w:val="21"/>
                      <w:vertAlign w:val="superscript"/>
                    </w:rPr>
                  </w:pPr>
                  <w:r>
                    <w:rPr>
                      <w:rFonts w:hint="eastAsia" w:ascii="宋体" w:hAnsi="宋体"/>
                      <w:b/>
                      <w:szCs w:val="21"/>
                    </w:rPr>
                    <w:t>静态</w:t>
                  </w:r>
                  <w:r>
                    <w:rPr>
                      <w:rFonts w:ascii="宋体" w:hAnsi="宋体"/>
                      <w:b/>
                      <w:szCs w:val="21"/>
                    </w:rPr>
                    <w:t>(</w:t>
                  </w:r>
                  <w:r>
                    <w:rPr>
                      <w:rFonts w:hint="eastAsia" w:ascii="宋体" w:hAnsi="宋体"/>
                      <w:b/>
                      <w:szCs w:val="21"/>
                    </w:rPr>
                    <w:t>欧盟</w:t>
                  </w:r>
                  <w:r>
                    <w:rPr>
                      <w:rFonts w:ascii="宋体" w:hAnsi="宋体"/>
                      <w:b/>
                      <w:szCs w:val="21"/>
                    </w:rPr>
                    <w:t>)</w:t>
                  </w:r>
                </w:p>
              </w:tc>
              <w:tc>
                <w:tcPr>
                  <w:tcW w:w="2886" w:type="dxa"/>
                  <w:gridSpan w:val="2"/>
                  <w:shd w:val="pct25" w:color="auto" w:fill="FFFFFF"/>
                  <w:vAlign w:val="center"/>
                </w:tcPr>
                <w:p w14:paraId="7B62C1DA">
                  <w:pPr>
                    <w:ind w:firstLine="632" w:firstLineChars="300"/>
                    <w:jc w:val="center"/>
                    <w:rPr>
                      <w:rFonts w:hint="eastAsia" w:ascii="宋体" w:hAnsi="宋体"/>
                      <w:b/>
                      <w:szCs w:val="21"/>
                      <w:vertAlign w:val="superscript"/>
                    </w:rPr>
                  </w:pPr>
                  <w:r>
                    <w:rPr>
                      <w:rFonts w:hint="eastAsia" w:ascii="宋体" w:hAnsi="宋体"/>
                      <w:b/>
                      <w:szCs w:val="21"/>
                    </w:rPr>
                    <w:t>动态</w:t>
                  </w:r>
                  <w:r>
                    <w:rPr>
                      <w:rFonts w:ascii="宋体" w:hAnsi="宋体"/>
                      <w:b/>
                      <w:szCs w:val="21"/>
                    </w:rPr>
                    <w:t>(</w:t>
                  </w:r>
                  <w:r>
                    <w:rPr>
                      <w:rFonts w:hint="eastAsia" w:ascii="宋体" w:hAnsi="宋体"/>
                      <w:b/>
                      <w:szCs w:val="21"/>
                    </w:rPr>
                    <w:t>欧盟</w:t>
                  </w:r>
                  <w:r>
                    <w:rPr>
                      <w:rFonts w:ascii="宋体" w:hAnsi="宋体"/>
                      <w:b/>
                      <w:szCs w:val="21"/>
                    </w:rPr>
                    <w:t>)</w:t>
                  </w:r>
                </w:p>
              </w:tc>
            </w:tr>
            <w:tr w14:paraId="5D744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509" w:type="dxa"/>
                  <w:vMerge w:val="continue"/>
                  <w:vAlign w:val="center"/>
                </w:tcPr>
                <w:p w14:paraId="0AB9DBC4">
                  <w:pPr>
                    <w:ind w:left="-72"/>
                    <w:jc w:val="center"/>
                    <w:rPr>
                      <w:rFonts w:hint="eastAsia" w:ascii="宋体" w:hAnsi="宋体" w:cs="Arial"/>
                      <w:szCs w:val="21"/>
                      <w:u w:val="single"/>
                    </w:rPr>
                  </w:pPr>
                </w:p>
              </w:tc>
              <w:tc>
                <w:tcPr>
                  <w:tcW w:w="1418" w:type="dxa"/>
                  <w:vAlign w:val="center"/>
                </w:tcPr>
                <w:p w14:paraId="1730B2B1">
                  <w:pPr>
                    <w:jc w:val="center"/>
                    <w:rPr>
                      <w:rFonts w:hint="eastAsia" w:ascii="宋体" w:hAnsi="宋体"/>
                      <w:szCs w:val="21"/>
                    </w:rPr>
                  </w:pPr>
                  <w:r>
                    <w:rPr>
                      <w:rFonts w:hint="eastAsia" w:ascii="宋体" w:hAnsi="宋体"/>
                      <w:szCs w:val="21"/>
                    </w:rPr>
                    <w:t>≥</w:t>
                  </w:r>
                  <w:r>
                    <w:rPr>
                      <w:rFonts w:ascii="宋体" w:hAnsi="宋体"/>
                      <w:szCs w:val="21"/>
                    </w:rPr>
                    <w:t>0.5</w:t>
                  </w:r>
                  <w:r>
                    <w:rPr>
                      <w:rFonts w:hint="eastAsia" w:ascii="宋体" w:hAnsi="宋体"/>
                      <w:szCs w:val="21"/>
                    </w:rPr>
                    <w:t>μ</w:t>
                  </w:r>
                  <w:r>
                    <w:rPr>
                      <w:rFonts w:ascii="宋体" w:hAnsi="宋体"/>
                      <w:szCs w:val="21"/>
                    </w:rPr>
                    <w:t>m</w:t>
                  </w:r>
                </w:p>
              </w:tc>
              <w:tc>
                <w:tcPr>
                  <w:tcW w:w="1417" w:type="dxa"/>
                  <w:vAlign w:val="center"/>
                </w:tcPr>
                <w:p w14:paraId="4243E487">
                  <w:pPr>
                    <w:jc w:val="center"/>
                    <w:rPr>
                      <w:rFonts w:hint="eastAsia" w:ascii="宋体" w:hAnsi="宋体"/>
                      <w:szCs w:val="21"/>
                    </w:rPr>
                  </w:pPr>
                  <w:r>
                    <w:rPr>
                      <w:rFonts w:hint="eastAsia" w:ascii="宋体" w:hAnsi="宋体"/>
                      <w:szCs w:val="21"/>
                    </w:rPr>
                    <w:t>≥</w:t>
                  </w:r>
                  <w:r>
                    <w:rPr>
                      <w:rFonts w:ascii="宋体" w:hAnsi="宋体"/>
                      <w:szCs w:val="21"/>
                    </w:rPr>
                    <w:t>5.0</w:t>
                  </w:r>
                  <w:r>
                    <w:rPr>
                      <w:rFonts w:hint="eastAsia" w:ascii="宋体" w:hAnsi="宋体"/>
                      <w:szCs w:val="21"/>
                    </w:rPr>
                    <w:t>μ</w:t>
                  </w:r>
                  <w:r>
                    <w:rPr>
                      <w:rFonts w:ascii="宋体" w:hAnsi="宋体"/>
                      <w:szCs w:val="21"/>
                    </w:rPr>
                    <w:t>m</w:t>
                  </w:r>
                </w:p>
              </w:tc>
              <w:tc>
                <w:tcPr>
                  <w:tcW w:w="1418" w:type="dxa"/>
                  <w:vAlign w:val="center"/>
                </w:tcPr>
                <w:p w14:paraId="41A2D9AC">
                  <w:pPr>
                    <w:jc w:val="center"/>
                    <w:rPr>
                      <w:rFonts w:hint="eastAsia" w:ascii="宋体" w:hAnsi="宋体"/>
                      <w:szCs w:val="21"/>
                    </w:rPr>
                  </w:pPr>
                  <w:r>
                    <w:rPr>
                      <w:rFonts w:hint="eastAsia" w:ascii="宋体" w:hAnsi="宋体"/>
                      <w:szCs w:val="21"/>
                    </w:rPr>
                    <w:t>≥</w:t>
                  </w:r>
                  <w:r>
                    <w:rPr>
                      <w:rFonts w:ascii="宋体" w:hAnsi="宋体"/>
                      <w:szCs w:val="21"/>
                    </w:rPr>
                    <w:t>0.5</w:t>
                  </w:r>
                  <w:r>
                    <w:rPr>
                      <w:rFonts w:hint="eastAsia" w:ascii="宋体" w:hAnsi="宋体"/>
                      <w:szCs w:val="21"/>
                    </w:rPr>
                    <w:t>μ</w:t>
                  </w:r>
                  <w:r>
                    <w:rPr>
                      <w:rFonts w:ascii="宋体" w:hAnsi="宋体"/>
                      <w:szCs w:val="21"/>
                    </w:rPr>
                    <w:t>m</w:t>
                  </w:r>
                </w:p>
              </w:tc>
              <w:tc>
                <w:tcPr>
                  <w:tcW w:w="1468" w:type="dxa"/>
                  <w:vAlign w:val="center"/>
                </w:tcPr>
                <w:p w14:paraId="1F857207">
                  <w:pPr>
                    <w:jc w:val="center"/>
                    <w:rPr>
                      <w:rFonts w:hint="eastAsia" w:ascii="宋体" w:hAnsi="宋体"/>
                      <w:szCs w:val="21"/>
                    </w:rPr>
                  </w:pPr>
                  <w:r>
                    <w:rPr>
                      <w:rFonts w:hint="eastAsia" w:ascii="宋体" w:hAnsi="宋体"/>
                      <w:szCs w:val="21"/>
                    </w:rPr>
                    <w:t>≥</w:t>
                  </w:r>
                  <w:r>
                    <w:rPr>
                      <w:rFonts w:ascii="宋体" w:hAnsi="宋体"/>
                      <w:szCs w:val="21"/>
                    </w:rPr>
                    <w:t>5.0</w:t>
                  </w:r>
                  <w:r>
                    <w:rPr>
                      <w:rFonts w:hint="eastAsia" w:ascii="宋体" w:hAnsi="宋体"/>
                      <w:szCs w:val="21"/>
                    </w:rPr>
                    <w:t>μ</w:t>
                  </w:r>
                  <w:r>
                    <w:rPr>
                      <w:rFonts w:ascii="宋体" w:hAnsi="宋体"/>
                      <w:szCs w:val="21"/>
                    </w:rPr>
                    <w:t>m</w:t>
                  </w:r>
                </w:p>
              </w:tc>
            </w:tr>
            <w:tr w14:paraId="2CE5B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509" w:type="dxa"/>
                  <w:vAlign w:val="center"/>
                </w:tcPr>
                <w:p w14:paraId="510EBEDA">
                  <w:pPr>
                    <w:jc w:val="center"/>
                    <w:rPr>
                      <w:rFonts w:hint="eastAsia" w:ascii="宋体" w:hAnsi="宋体"/>
                      <w:szCs w:val="21"/>
                    </w:rPr>
                  </w:pPr>
                  <w:r>
                    <w:rPr>
                      <w:rFonts w:ascii="宋体" w:hAnsi="宋体"/>
                      <w:szCs w:val="21"/>
                    </w:rPr>
                    <w:t>A</w:t>
                  </w:r>
                  <w:r>
                    <w:rPr>
                      <w:rFonts w:hint="eastAsia" w:ascii="宋体" w:hAnsi="宋体"/>
                      <w:szCs w:val="21"/>
                    </w:rPr>
                    <w:t>级</w:t>
                  </w:r>
                </w:p>
              </w:tc>
              <w:tc>
                <w:tcPr>
                  <w:tcW w:w="1418" w:type="dxa"/>
                  <w:vAlign w:val="center"/>
                </w:tcPr>
                <w:p w14:paraId="3DBC954D">
                  <w:pPr>
                    <w:jc w:val="center"/>
                    <w:rPr>
                      <w:rFonts w:hint="eastAsia" w:ascii="宋体" w:hAnsi="宋体"/>
                      <w:szCs w:val="21"/>
                    </w:rPr>
                  </w:pPr>
                  <w:r>
                    <w:rPr>
                      <w:rFonts w:ascii="宋体" w:hAnsi="宋体"/>
                      <w:szCs w:val="21"/>
                    </w:rPr>
                    <w:t>3520</w:t>
                  </w:r>
                </w:p>
              </w:tc>
              <w:tc>
                <w:tcPr>
                  <w:tcW w:w="1417" w:type="dxa"/>
                  <w:vAlign w:val="center"/>
                </w:tcPr>
                <w:p w14:paraId="06B8783A">
                  <w:pPr>
                    <w:jc w:val="center"/>
                    <w:rPr>
                      <w:rFonts w:hint="eastAsia" w:ascii="宋体" w:hAnsi="宋体"/>
                      <w:szCs w:val="21"/>
                    </w:rPr>
                  </w:pPr>
                  <w:r>
                    <w:rPr>
                      <w:rFonts w:ascii="宋体" w:hAnsi="宋体"/>
                      <w:szCs w:val="21"/>
                    </w:rPr>
                    <w:t>20</w:t>
                  </w:r>
                </w:p>
              </w:tc>
              <w:tc>
                <w:tcPr>
                  <w:tcW w:w="1418" w:type="dxa"/>
                  <w:vAlign w:val="center"/>
                </w:tcPr>
                <w:p w14:paraId="6DE906F5">
                  <w:pPr>
                    <w:jc w:val="center"/>
                    <w:rPr>
                      <w:rFonts w:hint="eastAsia" w:ascii="宋体" w:hAnsi="宋体"/>
                      <w:szCs w:val="21"/>
                    </w:rPr>
                  </w:pPr>
                  <w:r>
                    <w:rPr>
                      <w:rFonts w:ascii="宋体" w:hAnsi="宋体"/>
                      <w:szCs w:val="21"/>
                    </w:rPr>
                    <w:t>3520</w:t>
                  </w:r>
                </w:p>
              </w:tc>
              <w:tc>
                <w:tcPr>
                  <w:tcW w:w="1468" w:type="dxa"/>
                  <w:vAlign w:val="center"/>
                </w:tcPr>
                <w:p w14:paraId="1FBCE68F">
                  <w:pPr>
                    <w:jc w:val="center"/>
                    <w:rPr>
                      <w:rFonts w:hint="eastAsia" w:ascii="宋体" w:hAnsi="宋体"/>
                      <w:szCs w:val="21"/>
                    </w:rPr>
                  </w:pPr>
                  <w:r>
                    <w:rPr>
                      <w:rFonts w:ascii="宋体" w:hAnsi="宋体"/>
                      <w:szCs w:val="21"/>
                    </w:rPr>
                    <w:t>20</w:t>
                  </w:r>
                </w:p>
              </w:tc>
            </w:tr>
          </w:tbl>
          <w:p w14:paraId="1D5F404D">
            <w:pPr>
              <w:spacing w:line="276" w:lineRule="auto"/>
              <w:jc w:val="both"/>
              <w:rPr>
                <w:i/>
                <w:szCs w:val="21"/>
                <w:lang w:eastAsia="zh-CN"/>
              </w:rPr>
            </w:pPr>
          </w:p>
        </w:tc>
        <w:tc>
          <w:tcPr>
            <w:tcW w:w="1411" w:type="dxa"/>
            <w:vAlign w:val="center"/>
          </w:tcPr>
          <w:p w14:paraId="6A329307">
            <w:pPr>
              <w:jc w:val="both"/>
              <w:rPr>
                <w:szCs w:val="21"/>
                <w:lang w:eastAsia="zh-CN"/>
              </w:rPr>
            </w:pPr>
            <w:r>
              <w:rPr>
                <w:rFonts w:hint="eastAsia"/>
                <w:szCs w:val="21"/>
                <w:lang w:val="en-US" w:eastAsia="zh-CN"/>
              </w:rPr>
              <w:t>关键</w:t>
            </w:r>
          </w:p>
        </w:tc>
      </w:tr>
      <w:permEnd w:id="16"/>
      <w:tr w14:paraId="2C6FD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651B13AD">
            <w:pPr>
              <w:pStyle w:val="31"/>
              <w:numPr>
                <w:ilvl w:val="0"/>
                <w:numId w:val="7"/>
              </w:numPr>
              <w:ind w:left="470" w:hanging="120" w:firstLineChars="0"/>
              <w:rPr>
                <w:rFonts w:ascii="Times New Roman" w:hAnsi="Times New Roman"/>
                <w:szCs w:val="21"/>
              </w:rPr>
            </w:pPr>
            <w:permStart w:id="17" w:edGrp="everyone"/>
          </w:p>
        </w:tc>
        <w:tc>
          <w:tcPr>
            <w:tcW w:w="7641" w:type="dxa"/>
            <w:vAlign w:val="center"/>
          </w:tcPr>
          <w:p w14:paraId="1EE64915">
            <w:pPr>
              <w:jc w:val="both"/>
              <w:rPr>
                <w:iCs/>
                <w:szCs w:val="21"/>
                <w:lang w:val="en-US" w:eastAsia="zh-CN"/>
              </w:rPr>
            </w:pPr>
            <w:r>
              <w:rPr>
                <w:rFonts w:hint="eastAsia"/>
                <w:iCs/>
                <w:szCs w:val="21"/>
                <w:lang w:val="en-US" w:eastAsia="zh-CN"/>
              </w:rPr>
              <w:t>微生物检测动态要求：</w:t>
            </w:r>
          </w:p>
          <w:tbl>
            <w:tblPr>
              <w:tblStyle w:val="20"/>
              <w:tblW w:w="74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4"/>
              <w:gridCol w:w="1560"/>
              <w:gridCol w:w="1417"/>
              <w:gridCol w:w="1559"/>
              <w:gridCol w:w="1509"/>
            </w:tblGrid>
            <w:tr w14:paraId="26B92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434" w:type="dxa"/>
                  <w:vMerge w:val="restart"/>
                  <w:shd w:val="clear" w:color="auto" w:fill="D9D9D9"/>
                  <w:vAlign w:val="center"/>
                </w:tcPr>
                <w:p w14:paraId="5B74BC50">
                  <w:pPr>
                    <w:pStyle w:val="7"/>
                    <w:spacing w:line="360" w:lineRule="auto"/>
                    <w:jc w:val="center"/>
                    <w:rPr>
                      <w:rFonts w:hint="eastAsia" w:ascii="宋体" w:hAnsi="宋体"/>
                      <w:b/>
                      <w:sz w:val="21"/>
                      <w:szCs w:val="21"/>
                    </w:rPr>
                  </w:pPr>
                  <w:r>
                    <w:rPr>
                      <w:rFonts w:hint="eastAsia" w:ascii="宋体" w:hAnsi="宋体"/>
                      <w:b/>
                      <w:sz w:val="21"/>
                      <w:szCs w:val="21"/>
                    </w:rPr>
                    <w:t>洁净度级别</w:t>
                  </w:r>
                </w:p>
              </w:tc>
              <w:tc>
                <w:tcPr>
                  <w:tcW w:w="1560" w:type="dxa"/>
                  <w:vMerge w:val="restart"/>
                  <w:shd w:val="clear" w:color="auto" w:fill="D9D9D9"/>
                  <w:vAlign w:val="center"/>
                </w:tcPr>
                <w:p w14:paraId="28691DF6">
                  <w:pPr>
                    <w:pStyle w:val="7"/>
                    <w:spacing w:line="360" w:lineRule="auto"/>
                    <w:jc w:val="center"/>
                    <w:rPr>
                      <w:rFonts w:hint="eastAsia" w:ascii="宋体" w:hAnsi="宋体"/>
                      <w:b/>
                      <w:sz w:val="21"/>
                      <w:szCs w:val="21"/>
                    </w:rPr>
                  </w:pPr>
                  <w:r>
                    <w:rPr>
                      <w:rFonts w:hint="eastAsia" w:ascii="宋体" w:hAnsi="宋体"/>
                      <w:b/>
                      <w:sz w:val="21"/>
                      <w:szCs w:val="21"/>
                    </w:rPr>
                    <w:t>浮游菌</w:t>
                  </w:r>
                  <w:r>
                    <w:rPr>
                      <w:rFonts w:ascii="宋体" w:hAnsi="宋体"/>
                      <w:b/>
                      <w:sz w:val="21"/>
                      <w:szCs w:val="21"/>
                    </w:rPr>
                    <w:t>cfu/m³</w:t>
                  </w:r>
                </w:p>
              </w:tc>
              <w:tc>
                <w:tcPr>
                  <w:tcW w:w="1417" w:type="dxa"/>
                  <w:vMerge w:val="restart"/>
                  <w:shd w:val="clear" w:color="auto" w:fill="D9D9D9"/>
                  <w:vAlign w:val="center"/>
                </w:tcPr>
                <w:p w14:paraId="63AF1D96">
                  <w:pPr>
                    <w:pStyle w:val="7"/>
                    <w:spacing w:line="360" w:lineRule="auto"/>
                    <w:jc w:val="center"/>
                    <w:rPr>
                      <w:rFonts w:hint="eastAsia" w:ascii="宋体" w:hAnsi="宋体"/>
                      <w:b/>
                      <w:sz w:val="21"/>
                      <w:szCs w:val="21"/>
                    </w:rPr>
                  </w:pPr>
                  <w:r>
                    <w:rPr>
                      <w:rFonts w:hint="eastAsia" w:ascii="宋体" w:hAnsi="宋体"/>
                      <w:b/>
                      <w:sz w:val="21"/>
                      <w:szCs w:val="21"/>
                    </w:rPr>
                    <w:t>沉降菌</w:t>
                  </w:r>
                </w:p>
                <w:p w14:paraId="500EFEAC">
                  <w:pPr>
                    <w:pStyle w:val="7"/>
                    <w:spacing w:line="360" w:lineRule="auto"/>
                    <w:jc w:val="center"/>
                    <w:rPr>
                      <w:rFonts w:hint="eastAsia" w:ascii="宋体" w:hAnsi="宋体"/>
                      <w:b/>
                      <w:sz w:val="21"/>
                      <w:szCs w:val="21"/>
                    </w:rPr>
                  </w:pPr>
                  <w:r>
                    <w:rPr>
                      <w:rFonts w:hint="eastAsia" w:ascii="宋体" w:hAnsi="宋体"/>
                      <w:b/>
                      <w:sz w:val="21"/>
                      <w:szCs w:val="21"/>
                    </w:rPr>
                    <w:t>（φ</w:t>
                  </w:r>
                  <w:r>
                    <w:rPr>
                      <w:rFonts w:ascii="宋体" w:hAnsi="宋体"/>
                      <w:b/>
                      <w:sz w:val="21"/>
                      <w:szCs w:val="21"/>
                    </w:rPr>
                    <w:t>90mm）cfu/4小时</w:t>
                  </w:r>
                </w:p>
              </w:tc>
              <w:tc>
                <w:tcPr>
                  <w:tcW w:w="3068" w:type="dxa"/>
                  <w:gridSpan w:val="2"/>
                  <w:shd w:val="clear" w:color="auto" w:fill="D9D9D9"/>
                  <w:vAlign w:val="center"/>
                </w:tcPr>
                <w:p w14:paraId="6A4CFE00">
                  <w:pPr>
                    <w:pStyle w:val="7"/>
                    <w:spacing w:line="360" w:lineRule="auto"/>
                    <w:jc w:val="center"/>
                    <w:rPr>
                      <w:rFonts w:hint="eastAsia" w:ascii="宋体" w:hAnsi="宋体"/>
                      <w:b/>
                      <w:sz w:val="21"/>
                      <w:szCs w:val="21"/>
                    </w:rPr>
                  </w:pPr>
                  <w:r>
                    <w:rPr>
                      <w:rFonts w:hint="eastAsia" w:ascii="宋体" w:hAnsi="宋体"/>
                      <w:b/>
                      <w:sz w:val="21"/>
                      <w:szCs w:val="21"/>
                    </w:rPr>
                    <w:t>表面微生物</w:t>
                  </w:r>
                </w:p>
              </w:tc>
            </w:tr>
            <w:tr w14:paraId="692C2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434" w:type="dxa"/>
                  <w:vMerge w:val="continue"/>
                  <w:shd w:val="clear" w:color="auto" w:fill="D9D9D9"/>
                  <w:vAlign w:val="center"/>
                </w:tcPr>
                <w:p w14:paraId="2818607E">
                  <w:pPr>
                    <w:pStyle w:val="7"/>
                    <w:spacing w:line="360" w:lineRule="auto"/>
                    <w:jc w:val="center"/>
                    <w:rPr>
                      <w:rFonts w:hint="eastAsia" w:ascii="宋体" w:hAnsi="宋体"/>
                      <w:b/>
                      <w:sz w:val="21"/>
                      <w:szCs w:val="21"/>
                    </w:rPr>
                  </w:pPr>
                </w:p>
              </w:tc>
              <w:tc>
                <w:tcPr>
                  <w:tcW w:w="1560" w:type="dxa"/>
                  <w:vMerge w:val="continue"/>
                  <w:shd w:val="clear" w:color="auto" w:fill="D9D9D9"/>
                  <w:vAlign w:val="center"/>
                </w:tcPr>
                <w:p w14:paraId="4A3A934C">
                  <w:pPr>
                    <w:pStyle w:val="7"/>
                    <w:spacing w:line="360" w:lineRule="auto"/>
                    <w:jc w:val="center"/>
                    <w:rPr>
                      <w:rFonts w:hint="eastAsia" w:ascii="宋体" w:hAnsi="宋体"/>
                      <w:b/>
                      <w:sz w:val="21"/>
                      <w:szCs w:val="21"/>
                    </w:rPr>
                  </w:pPr>
                </w:p>
              </w:tc>
              <w:tc>
                <w:tcPr>
                  <w:tcW w:w="1417" w:type="dxa"/>
                  <w:vMerge w:val="continue"/>
                  <w:shd w:val="clear" w:color="auto" w:fill="D9D9D9"/>
                  <w:vAlign w:val="center"/>
                </w:tcPr>
                <w:p w14:paraId="44319610">
                  <w:pPr>
                    <w:pStyle w:val="7"/>
                    <w:spacing w:line="360" w:lineRule="auto"/>
                    <w:jc w:val="center"/>
                    <w:rPr>
                      <w:rFonts w:hint="eastAsia" w:ascii="宋体" w:hAnsi="宋体"/>
                      <w:b/>
                      <w:sz w:val="21"/>
                      <w:szCs w:val="21"/>
                    </w:rPr>
                  </w:pPr>
                </w:p>
              </w:tc>
              <w:tc>
                <w:tcPr>
                  <w:tcW w:w="1559" w:type="dxa"/>
                  <w:shd w:val="clear" w:color="auto" w:fill="D9D9D9"/>
                  <w:vAlign w:val="center"/>
                </w:tcPr>
                <w:p w14:paraId="3D56BA48">
                  <w:pPr>
                    <w:pStyle w:val="7"/>
                    <w:spacing w:line="360" w:lineRule="auto"/>
                    <w:jc w:val="center"/>
                    <w:rPr>
                      <w:rFonts w:hint="eastAsia" w:ascii="宋体" w:hAnsi="宋体"/>
                      <w:b/>
                      <w:sz w:val="21"/>
                      <w:szCs w:val="21"/>
                    </w:rPr>
                  </w:pPr>
                  <w:r>
                    <w:rPr>
                      <w:rFonts w:hint="eastAsia" w:ascii="宋体" w:hAnsi="宋体"/>
                      <w:b/>
                      <w:sz w:val="21"/>
                      <w:szCs w:val="21"/>
                    </w:rPr>
                    <w:t>接触（φ</w:t>
                  </w:r>
                  <w:r>
                    <w:rPr>
                      <w:rFonts w:ascii="宋体" w:hAnsi="宋体"/>
                      <w:b/>
                      <w:sz w:val="21"/>
                      <w:szCs w:val="21"/>
                    </w:rPr>
                    <w:t>55mm</w:t>
                  </w:r>
                  <w:r>
                    <w:rPr>
                      <w:rFonts w:hint="eastAsia" w:ascii="宋体" w:hAnsi="宋体"/>
                      <w:b/>
                      <w:sz w:val="21"/>
                      <w:szCs w:val="21"/>
                    </w:rPr>
                    <w:t>）</w:t>
                  </w:r>
                  <w:r>
                    <w:rPr>
                      <w:rFonts w:ascii="宋体" w:hAnsi="宋体"/>
                      <w:b/>
                      <w:sz w:val="21"/>
                      <w:szCs w:val="21"/>
                    </w:rPr>
                    <w:t>cfu/碟</w:t>
                  </w:r>
                </w:p>
              </w:tc>
              <w:tc>
                <w:tcPr>
                  <w:tcW w:w="1509" w:type="dxa"/>
                  <w:shd w:val="clear" w:color="auto" w:fill="D9D9D9"/>
                  <w:vAlign w:val="center"/>
                </w:tcPr>
                <w:p w14:paraId="43352729">
                  <w:pPr>
                    <w:pStyle w:val="7"/>
                    <w:spacing w:line="360" w:lineRule="auto"/>
                    <w:jc w:val="center"/>
                    <w:rPr>
                      <w:rFonts w:hint="eastAsia" w:ascii="宋体" w:hAnsi="宋体"/>
                      <w:b/>
                      <w:sz w:val="21"/>
                      <w:szCs w:val="21"/>
                    </w:rPr>
                  </w:pPr>
                  <w:r>
                    <w:rPr>
                      <w:rFonts w:ascii="宋体" w:hAnsi="宋体"/>
                      <w:b/>
                      <w:sz w:val="21"/>
                      <w:szCs w:val="21"/>
                    </w:rPr>
                    <w:t>5指手套cfu/手套</w:t>
                  </w:r>
                </w:p>
              </w:tc>
            </w:tr>
            <w:tr w14:paraId="6E786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434" w:type="dxa"/>
                  <w:vAlign w:val="center"/>
                </w:tcPr>
                <w:p w14:paraId="5D444EBC">
                  <w:pPr>
                    <w:pStyle w:val="7"/>
                    <w:spacing w:line="360" w:lineRule="auto"/>
                    <w:jc w:val="center"/>
                    <w:rPr>
                      <w:rFonts w:hint="eastAsia" w:ascii="宋体" w:hAnsi="宋体"/>
                      <w:b/>
                      <w:sz w:val="21"/>
                      <w:szCs w:val="21"/>
                    </w:rPr>
                  </w:pPr>
                  <w:r>
                    <w:rPr>
                      <w:rFonts w:ascii="宋体" w:hAnsi="宋体"/>
                      <w:b/>
                      <w:sz w:val="21"/>
                      <w:szCs w:val="21"/>
                    </w:rPr>
                    <w:t>A</w:t>
                  </w:r>
                  <w:r>
                    <w:rPr>
                      <w:rFonts w:hint="eastAsia" w:ascii="宋体" w:hAnsi="宋体"/>
                      <w:b/>
                      <w:sz w:val="21"/>
                      <w:szCs w:val="21"/>
                    </w:rPr>
                    <w:t>级</w:t>
                  </w:r>
                </w:p>
              </w:tc>
              <w:tc>
                <w:tcPr>
                  <w:tcW w:w="6045" w:type="dxa"/>
                  <w:gridSpan w:val="4"/>
                  <w:vAlign w:val="center"/>
                </w:tcPr>
                <w:p w14:paraId="208D796F">
                  <w:pPr>
                    <w:pStyle w:val="7"/>
                    <w:spacing w:line="360" w:lineRule="auto"/>
                    <w:jc w:val="center"/>
                    <w:rPr>
                      <w:rFonts w:hint="eastAsia" w:ascii="宋体" w:hAnsi="宋体"/>
                      <w:b/>
                      <w:sz w:val="21"/>
                      <w:szCs w:val="21"/>
                      <w:lang w:eastAsia="zh-CN"/>
                    </w:rPr>
                  </w:pPr>
                  <w:r>
                    <w:rPr>
                      <w:rFonts w:hint="eastAsia" w:ascii="宋体" w:hAnsi="宋体"/>
                      <w:b/>
                      <w:sz w:val="21"/>
                      <w:szCs w:val="21"/>
                      <w:lang w:eastAsia="zh-CN"/>
                    </w:rPr>
                    <w:t>不得生长</w:t>
                  </w:r>
                </w:p>
              </w:tc>
            </w:tr>
          </w:tbl>
          <w:p w14:paraId="5ACEC13E">
            <w:pPr>
              <w:spacing w:line="276" w:lineRule="auto"/>
              <w:jc w:val="both"/>
              <w:rPr>
                <w:szCs w:val="21"/>
                <w:lang w:val="en-US" w:eastAsia="zh-CN"/>
              </w:rPr>
            </w:pPr>
          </w:p>
        </w:tc>
        <w:tc>
          <w:tcPr>
            <w:tcW w:w="1411" w:type="dxa"/>
            <w:vAlign w:val="center"/>
          </w:tcPr>
          <w:p w14:paraId="48D848DB">
            <w:pPr>
              <w:jc w:val="both"/>
              <w:rPr>
                <w:szCs w:val="21"/>
                <w:lang w:eastAsia="zh-CN"/>
              </w:rPr>
            </w:pPr>
            <w:r>
              <w:rPr>
                <w:rFonts w:hint="eastAsia"/>
                <w:szCs w:val="21"/>
                <w:lang w:val="en-US" w:eastAsia="zh-CN"/>
              </w:rPr>
              <w:t>关键</w:t>
            </w:r>
          </w:p>
        </w:tc>
      </w:tr>
      <w:tr w14:paraId="573D7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32DC4A7B">
            <w:pPr>
              <w:pStyle w:val="31"/>
              <w:numPr>
                <w:ilvl w:val="0"/>
                <w:numId w:val="7"/>
              </w:numPr>
              <w:ind w:left="470" w:hanging="120" w:firstLineChars="0"/>
              <w:rPr>
                <w:rFonts w:ascii="Times New Roman" w:hAnsi="Times New Roman"/>
                <w:szCs w:val="21"/>
              </w:rPr>
            </w:pPr>
          </w:p>
        </w:tc>
        <w:tc>
          <w:tcPr>
            <w:tcW w:w="7641" w:type="dxa"/>
            <w:vAlign w:val="center"/>
          </w:tcPr>
          <w:p w14:paraId="482219F7">
            <w:pPr>
              <w:jc w:val="both"/>
              <w:rPr>
                <w:iCs/>
                <w:szCs w:val="21"/>
                <w:lang w:val="en-US" w:eastAsia="zh-CN"/>
              </w:rPr>
            </w:pPr>
            <w:r>
              <w:rPr>
                <w:rFonts w:hint="eastAsia"/>
                <w:iCs/>
                <w:szCs w:val="21"/>
                <w:lang w:val="en-US" w:eastAsia="zh-CN"/>
              </w:rPr>
              <w:t>（1）</w:t>
            </w:r>
            <w:r>
              <w:rPr>
                <w:rFonts w:hint="eastAsia"/>
                <w:lang w:eastAsia="zh-CN"/>
              </w:rPr>
              <w:t>气流为垂直流</w:t>
            </w:r>
            <w:r>
              <w:rPr>
                <w:rFonts w:hint="eastAsia"/>
                <w:iCs/>
                <w:color w:val="EE0000"/>
                <w:szCs w:val="21"/>
                <w:lang w:val="en-US" w:eastAsia="zh-CN"/>
              </w:rPr>
              <w:t>，</w:t>
            </w:r>
            <w:r>
              <w:rPr>
                <w:rFonts w:hint="eastAsia"/>
                <w:iCs/>
                <w:szCs w:val="21"/>
                <w:lang w:val="en-US" w:eastAsia="zh-CN"/>
              </w:rPr>
              <w:t>能够使高效过滤器垂直距离150mm处风速达到为0.45m/s-0.54m/s，出风面1米处照度不小于300lux。</w:t>
            </w:r>
          </w:p>
        </w:tc>
        <w:tc>
          <w:tcPr>
            <w:tcW w:w="1411" w:type="dxa"/>
            <w:vAlign w:val="center"/>
          </w:tcPr>
          <w:p w14:paraId="5F4AE4EE">
            <w:pPr>
              <w:jc w:val="both"/>
              <w:rPr>
                <w:szCs w:val="21"/>
                <w:lang w:val="en-US" w:eastAsia="zh-CN"/>
              </w:rPr>
            </w:pPr>
            <w:r>
              <w:rPr>
                <w:rFonts w:hint="eastAsia"/>
                <w:szCs w:val="21"/>
                <w:lang w:val="en-US" w:eastAsia="zh-CN"/>
              </w:rPr>
              <w:t>关键</w:t>
            </w:r>
          </w:p>
        </w:tc>
      </w:tr>
      <w:permEnd w:id="17"/>
      <w:tr w14:paraId="44223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shd w:val="clear" w:color="auto" w:fill="D9D9D9"/>
            <w:vAlign w:val="center"/>
          </w:tcPr>
          <w:p w14:paraId="58C5E4F5">
            <w:pPr>
              <w:pStyle w:val="31"/>
              <w:numPr>
                <w:ilvl w:val="0"/>
                <w:numId w:val="8"/>
              </w:numPr>
              <w:ind w:firstLineChars="0"/>
              <w:rPr>
                <w:rFonts w:ascii="Times New Roman" w:hAnsi="Times New Roman"/>
                <w:szCs w:val="21"/>
              </w:rPr>
            </w:pPr>
          </w:p>
        </w:tc>
        <w:tc>
          <w:tcPr>
            <w:tcW w:w="9052" w:type="dxa"/>
            <w:gridSpan w:val="2"/>
            <w:shd w:val="clear" w:color="auto" w:fill="D9D9D9"/>
            <w:vAlign w:val="center"/>
          </w:tcPr>
          <w:p w14:paraId="3AED7EB2">
            <w:pPr>
              <w:jc w:val="both"/>
              <w:rPr>
                <w:szCs w:val="21"/>
                <w:lang w:eastAsia="zh-CN"/>
              </w:rPr>
            </w:pPr>
            <w:r>
              <w:rPr>
                <w:szCs w:val="21"/>
                <w:lang w:eastAsia="zh-CN"/>
              </w:rPr>
              <w:t>其他运行要求</w:t>
            </w:r>
          </w:p>
        </w:tc>
      </w:tr>
      <w:tr w14:paraId="35D3F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6FB8E6BE">
            <w:pPr>
              <w:pStyle w:val="31"/>
              <w:numPr>
                <w:ilvl w:val="0"/>
                <w:numId w:val="7"/>
              </w:numPr>
              <w:ind w:left="470" w:hanging="120" w:firstLineChars="0"/>
              <w:rPr>
                <w:rFonts w:ascii="Times New Roman" w:hAnsi="Times New Roman"/>
                <w:szCs w:val="21"/>
              </w:rPr>
            </w:pPr>
            <w:permStart w:id="18" w:edGrp="everyone"/>
          </w:p>
        </w:tc>
        <w:tc>
          <w:tcPr>
            <w:tcW w:w="7641" w:type="dxa"/>
            <w:vAlign w:val="center"/>
          </w:tcPr>
          <w:p w14:paraId="237909C6">
            <w:pPr>
              <w:jc w:val="both"/>
              <w:rPr>
                <w:rFonts w:hint="eastAsia" w:ascii="宋体" w:hAnsi="宋体"/>
                <w:sz w:val="24"/>
                <w:szCs w:val="16"/>
                <w:lang w:eastAsia="zh-CN"/>
              </w:rPr>
            </w:pPr>
            <w:r>
              <w:rPr>
                <w:rFonts w:hint="eastAsia"/>
                <w:iCs/>
                <w:szCs w:val="21"/>
                <w:lang w:val="en-US" w:eastAsia="zh-CN"/>
              </w:rPr>
              <w:t>高效过滤器需要有压差表，能够通过压力指示情况显示过滤器的好坏，压差表经过校验。</w:t>
            </w:r>
          </w:p>
        </w:tc>
        <w:tc>
          <w:tcPr>
            <w:tcW w:w="1411" w:type="dxa"/>
            <w:vAlign w:val="center"/>
          </w:tcPr>
          <w:p w14:paraId="7578C96B">
            <w:pPr>
              <w:jc w:val="both"/>
              <w:rPr>
                <w:szCs w:val="21"/>
                <w:lang w:eastAsia="zh-CN"/>
              </w:rPr>
            </w:pPr>
            <w:r>
              <w:rPr>
                <w:rFonts w:hint="eastAsia"/>
                <w:szCs w:val="21"/>
                <w:lang w:val="en-US" w:eastAsia="zh-CN"/>
              </w:rPr>
              <w:t>关键</w:t>
            </w:r>
          </w:p>
        </w:tc>
      </w:tr>
      <w:tr w14:paraId="6446A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764262B3">
            <w:pPr>
              <w:pStyle w:val="31"/>
              <w:numPr>
                <w:ilvl w:val="0"/>
                <w:numId w:val="7"/>
              </w:numPr>
              <w:ind w:left="470" w:hanging="120" w:firstLineChars="0"/>
              <w:rPr>
                <w:rFonts w:ascii="Times New Roman" w:hAnsi="Times New Roman"/>
                <w:szCs w:val="21"/>
              </w:rPr>
            </w:pPr>
            <w:bookmarkStart w:id="28" w:name="_Toc522716122"/>
            <w:bookmarkStart w:id="29" w:name="_Toc522107742"/>
            <w:bookmarkStart w:id="30" w:name="_Toc482360291"/>
            <w:bookmarkStart w:id="31" w:name="_Toc483227237"/>
            <w:bookmarkStart w:id="32" w:name="_Toc482370071"/>
            <w:bookmarkStart w:id="33" w:name="_Toc482370767"/>
            <w:bookmarkStart w:id="34" w:name="_Toc482369815"/>
            <w:bookmarkStart w:id="35" w:name="_Toc483400317"/>
            <w:bookmarkStart w:id="36" w:name="_Toc482370359"/>
            <w:bookmarkStart w:id="37" w:name="_Toc481702480"/>
            <w:bookmarkStart w:id="38" w:name="_Toc482717202"/>
            <w:bookmarkStart w:id="39" w:name="_Toc482625289"/>
            <w:bookmarkStart w:id="40" w:name="_Toc482359946"/>
            <w:bookmarkStart w:id="41" w:name="_Toc482370151"/>
          </w:p>
        </w:tc>
        <w:tc>
          <w:tcPr>
            <w:tcW w:w="7641" w:type="dxa"/>
            <w:vAlign w:val="center"/>
          </w:tcPr>
          <w:p w14:paraId="6BD171F3">
            <w:pPr>
              <w:jc w:val="both"/>
              <w:rPr>
                <w:rFonts w:hint="eastAsia" w:ascii="宋体" w:hAnsi="宋体"/>
                <w:sz w:val="24"/>
                <w:szCs w:val="16"/>
                <w:lang w:eastAsia="zh-CN"/>
              </w:rPr>
            </w:pPr>
            <w:r>
              <w:rPr>
                <w:rFonts w:hint="eastAsia"/>
                <w:iCs/>
                <w:szCs w:val="21"/>
                <w:lang w:val="en-US" w:eastAsia="zh-CN"/>
              </w:rPr>
              <w:t>电源线应该能够自动收缩回卷，伸出长度不低于</w:t>
            </w:r>
            <w:r>
              <w:rPr>
                <w:iCs/>
                <w:szCs w:val="21"/>
                <w:lang w:val="en-US" w:eastAsia="zh-CN"/>
              </w:rPr>
              <w:t>5m</w:t>
            </w:r>
            <w:r>
              <w:rPr>
                <w:rFonts w:hint="eastAsia"/>
                <w:iCs/>
                <w:szCs w:val="21"/>
                <w:lang w:val="en-US" w:eastAsia="zh-CN"/>
              </w:rPr>
              <w:t>，电源线应耐受频繁的甲醛熏蒸消毒和臭氧熏蒸消毒、耐过氧化氢消毒、耐杀孢子剂、耐1%84消毒液消毒和耐0.1%新洁尔灭消毒。</w:t>
            </w:r>
          </w:p>
        </w:tc>
        <w:tc>
          <w:tcPr>
            <w:tcW w:w="1411" w:type="dxa"/>
            <w:vAlign w:val="center"/>
          </w:tcPr>
          <w:p w14:paraId="5D0D5A1B">
            <w:pPr>
              <w:jc w:val="both"/>
              <w:rPr>
                <w:szCs w:val="21"/>
                <w:lang w:val="en-US" w:eastAsia="zh-CN"/>
              </w:rPr>
            </w:pPr>
            <w:r>
              <w:rPr>
                <w:rFonts w:hint="eastAsia"/>
                <w:szCs w:val="21"/>
                <w:lang w:val="en-US" w:eastAsia="zh-CN"/>
              </w:rPr>
              <w:t>关键</w:t>
            </w:r>
          </w:p>
        </w:tc>
      </w:tr>
      <w:tr w14:paraId="6D873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46629EA3">
            <w:pPr>
              <w:pStyle w:val="31"/>
              <w:numPr>
                <w:ilvl w:val="0"/>
                <w:numId w:val="7"/>
              </w:numPr>
              <w:ind w:left="470" w:hanging="120" w:firstLineChars="0"/>
              <w:rPr>
                <w:rFonts w:ascii="Times New Roman" w:hAnsi="Times New Roman"/>
                <w:szCs w:val="21"/>
              </w:rPr>
            </w:pPr>
          </w:p>
        </w:tc>
        <w:tc>
          <w:tcPr>
            <w:tcW w:w="7641" w:type="dxa"/>
            <w:vAlign w:val="center"/>
          </w:tcPr>
          <w:p w14:paraId="77476000">
            <w:pPr>
              <w:jc w:val="both"/>
              <w:rPr>
                <w:iCs/>
                <w:szCs w:val="21"/>
                <w:lang w:val="en-US" w:eastAsia="zh-CN"/>
              </w:rPr>
            </w:pPr>
            <w:r>
              <w:rPr>
                <w:rFonts w:hint="eastAsia"/>
                <w:iCs/>
                <w:szCs w:val="21"/>
                <w:lang w:val="en-US" w:eastAsia="zh-CN"/>
              </w:rPr>
              <w:t>1.气流为垂直流，</w:t>
            </w:r>
            <w:r>
              <w:rPr>
                <w:rFonts w:hint="eastAsia"/>
                <w:lang w:eastAsia="zh-CN"/>
              </w:rPr>
              <w:t>层流罩的进风方式不得对房间气流造成不好的影响</w:t>
            </w:r>
            <w:r>
              <w:rPr>
                <w:rFonts w:hint="eastAsia"/>
                <w:iCs/>
                <w:szCs w:val="21"/>
                <w:lang w:val="en-US" w:eastAsia="zh-CN"/>
              </w:rPr>
              <w:t>。</w:t>
            </w:r>
          </w:p>
          <w:p w14:paraId="083AE48D">
            <w:pPr>
              <w:jc w:val="both"/>
              <w:rPr>
                <w:iCs/>
                <w:szCs w:val="21"/>
                <w:lang w:val="en-US" w:eastAsia="zh-CN"/>
              </w:rPr>
            </w:pPr>
            <w:r>
              <w:rPr>
                <w:rFonts w:hint="eastAsia"/>
                <w:iCs/>
                <w:szCs w:val="21"/>
                <w:lang w:val="en-US" w:eastAsia="zh-CN"/>
              </w:rPr>
              <w:t>2.良好的过滤系统，采用初效 、中效、H14级别高效三级过滤（或二级，不要中效），初效过滤器要便于拆换,所有过滤器尽量选国标尺寸而不采用非标定制。</w:t>
            </w:r>
          </w:p>
          <w:p w14:paraId="0A57D73C">
            <w:pPr>
              <w:jc w:val="both"/>
              <w:rPr>
                <w:iCs/>
                <w:szCs w:val="21"/>
                <w:lang w:val="en-US" w:eastAsia="zh-CN"/>
              </w:rPr>
            </w:pPr>
            <w:r>
              <w:rPr>
                <w:rFonts w:hint="eastAsia"/>
                <w:iCs/>
                <w:szCs w:val="21"/>
                <w:lang w:val="en-US" w:eastAsia="zh-CN"/>
              </w:rPr>
              <w:t>3.配备风速传感器和高效两侧的压差表，实时显示高效压差，监测寿命，压差表便于拆卸校准和维修更换。</w:t>
            </w:r>
          </w:p>
          <w:p w14:paraId="506C9AD8">
            <w:pPr>
              <w:jc w:val="both"/>
              <w:rPr>
                <w:iCs/>
                <w:szCs w:val="21"/>
                <w:lang w:val="en-US" w:eastAsia="zh-CN"/>
              </w:rPr>
            </w:pPr>
            <w:r>
              <w:rPr>
                <w:rFonts w:hint="eastAsia"/>
                <w:iCs/>
                <w:szCs w:val="21"/>
                <w:lang w:val="en-US" w:eastAsia="zh-CN"/>
              </w:rPr>
              <w:t>4.配备均流膜，保证均流膜下方各个区域风速均匀，均流膜安装无死角，便于拆卸，耐受各类消毒剂。</w:t>
            </w:r>
          </w:p>
        </w:tc>
        <w:tc>
          <w:tcPr>
            <w:tcW w:w="1411" w:type="dxa"/>
            <w:vAlign w:val="center"/>
          </w:tcPr>
          <w:p w14:paraId="717D432E">
            <w:pPr>
              <w:jc w:val="both"/>
              <w:rPr>
                <w:szCs w:val="21"/>
                <w:lang w:val="en-US" w:eastAsia="zh-CN"/>
              </w:rPr>
            </w:pPr>
          </w:p>
        </w:tc>
      </w:tr>
      <w:permEnd w:id="18"/>
    </w:tbl>
    <w:p w14:paraId="1ABEA99F">
      <w:pPr>
        <w:pStyle w:val="31"/>
        <w:numPr>
          <w:ilvl w:val="0"/>
          <w:numId w:val="3"/>
        </w:numPr>
        <w:spacing w:after="158" w:afterLines="50"/>
        <w:ind w:left="426" w:hanging="426" w:hangingChars="202"/>
        <w:outlineLvl w:val="0"/>
        <w:rPr>
          <w:rFonts w:ascii="Times New Roman" w:hAnsi="Times New Roman"/>
          <w:b/>
          <w:szCs w:val="21"/>
        </w:rPr>
      </w:pPr>
      <w:r>
        <w:rPr>
          <w:rFonts w:ascii="Times New Roman" w:hAnsi="Times New Roman"/>
          <w:b/>
          <w:szCs w:val="21"/>
        </w:rPr>
        <w:t>电气、自动控制要求</w:t>
      </w:r>
      <w:bookmarkEnd w:id="28"/>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3"/>
        <w:gridCol w:w="7122"/>
        <w:gridCol w:w="2128"/>
      </w:tblGrid>
      <w:tr w14:paraId="6A0F0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1285" w:type="dxa"/>
            <w:shd w:val="clear" w:color="auto" w:fill="D9D9D9"/>
            <w:vAlign w:val="center"/>
          </w:tcPr>
          <w:p w14:paraId="1F7DE5CC">
            <w:pPr>
              <w:jc w:val="center"/>
              <w:rPr>
                <w:b/>
                <w:szCs w:val="21"/>
              </w:rPr>
            </w:pPr>
            <w:r>
              <w:rPr>
                <w:b/>
                <w:szCs w:val="21"/>
              </w:rPr>
              <w:t>编号</w:t>
            </w:r>
          </w:p>
        </w:tc>
        <w:tc>
          <w:tcPr>
            <w:tcW w:w="6970" w:type="dxa"/>
            <w:shd w:val="clear" w:color="auto" w:fill="D9D9D9"/>
            <w:vAlign w:val="center"/>
          </w:tcPr>
          <w:p w14:paraId="3BE58875">
            <w:pPr>
              <w:jc w:val="center"/>
              <w:rPr>
                <w:b/>
                <w:szCs w:val="21"/>
                <w:lang w:eastAsia="zh-CN"/>
              </w:rPr>
            </w:pPr>
            <w:r>
              <w:rPr>
                <w:b/>
                <w:szCs w:val="21"/>
                <w:lang w:eastAsia="zh-CN"/>
              </w:rPr>
              <w:t>需求</w:t>
            </w:r>
          </w:p>
        </w:tc>
        <w:tc>
          <w:tcPr>
            <w:tcW w:w="2082" w:type="dxa"/>
            <w:shd w:val="clear" w:color="auto" w:fill="D9D9D9"/>
            <w:vAlign w:val="center"/>
          </w:tcPr>
          <w:p w14:paraId="6FB0BB51">
            <w:pPr>
              <w:jc w:val="center"/>
              <w:rPr>
                <w:b/>
                <w:szCs w:val="21"/>
                <w:lang w:eastAsia="zh-CN"/>
              </w:rPr>
            </w:pPr>
            <w:r>
              <w:rPr>
                <w:b/>
                <w:szCs w:val="21"/>
                <w:lang w:eastAsia="zh-CN"/>
              </w:rPr>
              <w:t>关键程度</w:t>
            </w:r>
          </w:p>
        </w:tc>
      </w:tr>
      <w:tr w14:paraId="38C06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shd w:val="clear" w:color="auto" w:fill="D9D9D9"/>
            <w:vAlign w:val="center"/>
          </w:tcPr>
          <w:p w14:paraId="5E89E4D3">
            <w:pPr>
              <w:pStyle w:val="31"/>
              <w:numPr>
                <w:ilvl w:val="2"/>
                <w:numId w:val="9"/>
              </w:numPr>
              <w:ind w:firstLineChars="0"/>
              <w:rPr>
                <w:rFonts w:ascii="Times New Roman" w:hAnsi="Times New Roman"/>
                <w:szCs w:val="21"/>
              </w:rPr>
            </w:pPr>
          </w:p>
        </w:tc>
        <w:tc>
          <w:tcPr>
            <w:tcW w:w="9052" w:type="dxa"/>
            <w:gridSpan w:val="2"/>
            <w:shd w:val="clear" w:color="auto" w:fill="D9D9D9"/>
            <w:vAlign w:val="center"/>
          </w:tcPr>
          <w:p w14:paraId="6B1C539B">
            <w:pPr>
              <w:jc w:val="both"/>
              <w:rPr>
                <w:szCs w:val="21"/>
                <w:lang w:eastAsia="zh-CN"/>
              </w:rPr>
            </w:pPr>
            <w:r>
              <w:rPr>
                <w:szCs w:val="21"/>
                <w:lang w:eastAsia="zh-CN"/>
              </w:rPr>
              <w:t>自动控制要求</w:t>
            </w:r>
          </w:p>
        </w:tc>
      </w:tr>
      <w:tr w14:paraId="2B9E7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47A8ED7E">
            <w:pPr>
              <w:pStyle w:val="31"/>
              <w:numPr>
                <w:ilvl w:val="0"/>
                <w:numId w:val="7"/>
              </w:numPr>
              <w:ind w:left="470" w:hanging="120" w:firstLineChars="0"/>
              <w:rPr>
                <w:rFonts w:ascii="Times New Roman" w:hAnsi="Times New Roman"/>
                <w:szCs w:val="21"/>
              </w:rPr>
            </w:pPr>
            <w:permStart w:id="19" w:edGrp="everyone"/>
          </w:p>
        </w:tc>
        <w:tc>
          <w:tcPr>
            <w:tcW w:w="6970" w:type="dxa"/>
            <w:vAlign w:val="center"/>
          </w:tcPr>
          <w:p w14:paraId="36ABCD32">
            <w:pPr>
              <w:widowControl w:val="0"/>
              <w:overflowPunct/>
              <w:autoSpaceDE/>
              <w:autoSpaceDN/>
              <w:adjustRightInd/>
              <w:spacing w:line="360" w:lineRule="auto"/>
              <w:jc w:val="both"/>
              <w:textAlignment w:val="auto"/>
              <w:rPr>
                <w:rFonts w:hint="eastAsia" w:ascii="宋体" w:hAnsi="宋体"/>
                <w:sz w:val="24"/>
                <w:lang w:eastAsia="zh-CN"/>
              </w:rPr>
            </w:pPr>
            <w:r>
              <w:rPr>
                <w:rFonts w:hint="eastAsia"/>
                <w:iCs/>
                <w:szCs w:val="21"/>
                <w:lang w:val="en-US" w:eastAsia="zh-CN"/>
              </w:rPr>
              <w:t>全中文人机对话界面，轻触按键操作。</w:t>
            </w:r>
          </w:p>
        </w:tc>
        <w:tc>
          <w:tcPr>
            <w:tcW w:w="2082" w:type="dxa"/>
            <w:vAlign w:val="center"/>
          </w:tcPr>
          <w:p w14:paraId="77EBC982">
            <w:pPr>
              <w:jc w:val="both"/>
              <w:rPr>
                <w:szCs w:val="21"/>
                <w:lang w:val="en-US" w:eastAsia="zh-CN"/>
              </w:rPr>
            </w:pPr>
            <w:r>
              <w:rPr>
                <w:rFonts w:hint="eastAsia"/>
                <w:szCs w:val="21"/>
                <w:lang w:val="en-US" w:eastAsia="zh-CN"/>
              </w:rPr>
              <w:t>关键</w:t>
            </w:r>
          </w:p>
        </w:tc>
      </w:tr>
      <w:tr w14:paraId="7F4A3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799D8BAA">
            <w:pPr>
              <w:pStyle w:val="31"/>
              <w:numPr>
                <w:ilvl w:val="0"/>
                <w:numId w:val="7"/>
              </w:numPr>
              <w:ind w:left="470" w:hanging="120" w:firstLineChars="0"/>
              <w:rPr>
                <w:rFonts w:ascii="Times New Roman" w:hAnsi="Times New Roman"/>
                <w:szCs w:val="21"/>
              </w:rPr>
            </w:pPr>
          </w:p>
        </w:tc>
        <w:tc>
          <w:tcPr>
            <w:tcW w:w="6970" w:type="dxa"/>
            <w:vAlign w:val="center"/>
          </w:tcPr>
          <w:p w14:paraId="2C03E6FB">
            <w:pPr>
              <w:widowControl w:val="0"/>
              <w:overflowPunct/>
              <w:autoSpaceDE/>
              <w:autoSpaceDN/>
              <w:adjustRightInd/>
              <w:spacing w:line="360" w:lineRule="auto"/>
              <w:jc w:val="both"/>
              <w:textAlignment w:val="auto"/>
              <w:rPr>
                <w:rFonts w:hint="eastAsia" w:ascii="宋体" w:hAnsi="宋体"/>
                <w:sz w:val="24"/>
                <w:lang w:eastAsia="zh-CN"/>
              </w:rPr>
            </w:pPr>
            <w:r>
              <w:rPr>
                <w:rFonts w:hint="eastAsia"/>
                <w:iCs/>
                <w:szCs w:val="21"/>
                <w:lang w:val="en-US" w:eastAsia="zh-CN"/>
              </w:rPr>
              <w:t>液晶屏实时显示风速。</w:t>
            </w:r>
          </w:p>
        </w:tc>
        <w:tc>
          <w:tcPr>
            <w:tcW w:w="2082" w:type="dxa"/>
            <w:vAlign w:val="center"/>
          </w:tcPr>
          <w:p w14:paraId="2CC0E627">
            <w:pPr>
              <w:jc w:val="both"/>
              <w:rPr>
                <w:szCs w:val="21"/>
                <w:lang w:val="en-US" w:eastAsia="zh-CN"/>
              </w:rPr>
            </w:pPr>
            <w:r>
              <w:rPr>
                <w:rFonts w:hint="eastAsia"/>
                <w:szCs w:val="21"/>
                <w:lang w:val="en-US" w:eastAsia="zh-CN"/>
              </w:rPr>
              <w:t>关键</w:t>
            </w:r>
          </w:p>
        </w:tc>
      </w:tr>
      <w:tr w14:paraId="12E50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78C64DFE">
            <w:pPr>
              <w:pStyle w:val="31"/>
              <w:numPr>
                <w:ilvl w:val="0"/>
                <w:numId w:val="7"/>
              </w:numPr>
              <w:ind w:left="470" w:hanging="120" w:firstLineChars="0"/>
              <w:rPr>
                <w:rFonts w:ascii="Times New Roman" w:hAnsi="Times New Roman"/>
                <w:szCs w:val="21"/>
              </w:rPr>
            </w:pPr>
          </w:p>
        </w:tc>
        <w:tc>
          <w:tcPr>
            <w:tcW w:w="6970" w:type="dxa"/>
            <w:vAlign w:val="center"/>
          </w:tcPr>
          <w:p w14:paraId="6AAB1264">
            <w:pPr>
              <w:spacing w:after="158" w:afterLines="50"/>
              <w:outlineLvl w:val="0"/>
              <w:rPr>
                <w:szCs w:val="21"/>
                <w:lang w:eastAsia="zh-CN"/>
              </w:rPr>
            </w:pPr>
            <w:r>
              <w:rPr>
                <w:rFonts w:hint="eastAsia"/>
                <w:iCs/>
                <w:szCs w:val="21"/>
                <w:lang w:eastAsia="zh-CN"/>
              </w:rPr>
              <w:t>风速有调速装置、过滤器使用寿命和堵塞报警、风机运行状况和故障报警。</w:t>
            </w:r>
          </w:p>
        </w:tc>
        <w:tc>
          <w:tcPr>
            <w:tcW w:w="2082" w:type="dxa"/>
            <w:vAlign w:val="center"/>
          </w:tcPr>
          <w:p w14:paraId="3FED6FC1">
            <w:pPr>
              <w:jc w:val="both"/>
              <w:rPr>
                <w:szCs w:val="21"/>
                <w:lang w:val="en-US" w:eastAsia="zh-CN"/>
              </w:rPr>
            </w:pPr>
            <w:r>
              <w:rPr>
                <w:rFonts w:hint="eastAsia"/>
                <w:szCs w:val="21"/>
                <w:lang w:val="en-US" w:eastAsia="zh-CN"/>
              </w:rPr>
              <w:t>关键</w:t>
            </w:r>
          </w:p>
        </w:tc>
      </w:tr>
      <w:tr w14:paraId="00952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10303356">
            <w:pPr>
              <w:pStyle w:val="31"/>
              <w:numPr>
                <w:ilvl w:val="0"/>
                <w:numId w:val="7"/>
              </w:numPr>
              <w:ind w:left="470" w:hanging="120" w:firstLineChars="0"/>
              <w:rPr>
                <w:rFonts w:ascii="Times New Roman" w:hAnsi="Times New Roman"/>
                <w:iCs/>
                <w:kern w:val="0"/>
                <w:szCs w:val="21"/>
                <w:lang w:val="en-GB" w:eastAsia="en-US"/>
              </w:rPr>
            </w:pPr>
          </w:p>
        </w:tc>
        <w:tc>
          <w:tcPr>
            <w:tcW w:w="6970" w:type="dxa"/>
            <w:vAlign w:val="center"/>
          </w:tcPr>
          <w:p w14:paraId="242E1973">
            <w:pPr>
              <w:spacing w:line="276" w:lineRule="auto"/>
              <w:jc w:val="both"/>
              <w:rPr>
                <w:iCs/>
                <w:szCs w:val="21"/>
                <w:lang w:eastAsia="zh-CN"/>
              </w:rPr>
            </w:pPr>
            <w:r>
              <w:rPr>
                <w:rFonts w:hint="eastAsia"/>
                <w:iCs/>
                <w:szCs w:val="21"/>
                <w:lang w:eastAsia="zh-CN"/>
              </w:rPr>
              <w:t>实时监测与显示机组运行时间等参数。</w:t>
            </w:r>
          </w:p>
        </w:tc>
        <w:tc>
          <w:tcPr>
            <w:tcW w:w="2082" w:type="dxa"/>
            <w:vAlign w:val="center"/>
          </w:tcPr>
          <w:p w14:paraId="179314E4">
            <w:pPr>
              <w:jc w:val="both"/>
              <w:rPr>
                <w:szCs w:val="21"/>
                <w:lang w:val="en-US" w:eastAsia="zh-CN"/>
              </w:rPr>
            </w:pPr>
            <w:r>
              <w:rPr>
                <w:rFonts w:hint="eastAsia"/>
                <w:szCs w:val="21"/>
                <w:lang w:val="en-US" w:eastAsia="zh-CN"/>
              </w:rPr>
              <w:t>关键</w:t>
            </w:r>
          </w:p>
        </w:tc>
      </w:tr>
      <w:tr w14:paraId="714CA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5BF900EA">
            <w:pPr>
              <w:pStyle w:val="31"/>
              <w:numPr>
                <w:ilvl w:val="0"/>
                <w:numId w:val="7"/>
              </w:numPr>
              <w:ind w:left="470" w:hanging="120" w:firstLineChars="0"/>
              <w:rPr>
                <w:rFonts w:ascii="Times New Roman" w:hAnsi="Times New Roman"/>
                <w:iCs/>
                <w:kern w:val="0"/>
                <w:szCs w:val="21"/>
                <w:lang w:val="en-GB" w:eastAsia="en-US"/>
              </w:rPr>
            </w:pPr>
          </w:p>
        </w:tc>
        <w:tc>
          <w:tcPr>
            <w:tcW w:w="6970" w:type="dxa"/>
            <w:vAlign w:val="center"/>
          </w:tcPr>
          <w:p w14:paraId="7AA4E6F3">
            <w:pPr>
              <w:spacing w:line="276" w:lineRule="auto"/>
              <w:jc w:val="both"/>
              <w:rPr>
                <w:iCs/>
                <w:szCs w:val="21"/>
                <w:lang w:eastAsia="zh-CN"/>
              </w:rPr>
            </w:pPr>
            <w:r>
              <w:rPr>
                <w:rFonts w:hint="eastAsia"/>
                <w:iCs/>
                <w:szCs w:val="21"/>
                <w:lang w:eastAsia="zh-CN"/>
              </w:rPr>
              <w:t>安装4个86型斜五孔插座，总功率不大于1000W</w:t>
            </w:r>
          </w:p>
        </w:tc>
        <w:tc>
          <w:tcPr>
            <w:tcW w:w="2082" w:type="dxa"/>
            <w:vAlign w:val="center"/>
          </w:tcPr>
          <w:p w14:paraId="233CDF3B">
            <w:pPr>
              <w:jc w:val="both"/>
              <w:rPr>
                <w:szCs w:val="21"/>
                <w:lang w:val="en-US" w:eastAsia="zh-CN"/>
              </w:rPr>
            </w:pPr>
            <w:r>
              <w:rPr>
                <w:rFonts w:hint="eastAsia"/>
                <w:szCs w:val="21"/>
                <w:lang w:val="en-US" w:eastAsia="zh-CN"/>
              </w:rPr>
              <w:t>关键</w:t>
            </w:r>
          </w:p>
        </w:tc>
      </w:tr>
      <w:permEnd w:id="19"/>
      <w:tr w14:paraId="674A0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shd w:val="clear" w:color="auto" w:fill="D9D9D9"/>
            <w:vAlign w:val="center"/>
          </w:tcPr>
          <w:p w14:paraId="788706BD">
            <w:pPr>
              <w:pStyle w:val="31"/>
              <w:numPr>
                <w:ilvl w:val="2"/>
                <w:numId w:val="9"/>
              </w:numPr>
              <w:ind w:firstLineChars="0"/>
              <w:rPr>
                <w:rFonts w:ascii="Times New Roman" w:hAnsi="Times New Roman"/>
                <w:szCs w:val="21"/>
              </w:rPr>
            </w:pPr>
          </w:p>
        </w:tc>
        <w:tc>
          <w:tcPr>
            <w:tcW w:w="9052" w:type="dxa"/>
            <w:gridSpan w:val="2"/>
            <w:shd w:val="clear" w:color="auto" w:fill="D9D9D9"/>
            <w:vAlign w:val="center"/>
          </w:tcPr>
          <w:p w14:paraId="6F1A8415">
            <w:pPr>
              <w:jc w:val="both"/>
              <w:rPr>
                <w:szCs w:val="21"/>
              </w:rPr>
            </w:pPr>
            <w:r>
              <w:rPr>
                <w:szCs w:val="21"/>
                <w:lang w:eastAsia="zh-CN"/>
              </w:rPr>
              <w:t>计算机化系统要求</w:t>
            </w:r>
          </w:p>
        </w:tc>
      </w:tr>
      <w:tr w14:paraId="52D3A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1E836C83">
            <w:pPr>
              <w:pStyle w:val="31"/>
              <w:numPr>
                <w:ilvl w:val="0"/>
                <w:numId w:val="0"/>
              </w:numPr>
              <w:ind w:left="350" w:leftChars="0"/>
              <w:rPr>
                <w:rFonts w:ascii="Times New Roman" w:hAnsi="Times New Roman"/>
                <w:szCs w:val="21"/>
              </w:rPr>
            </w:pPr>
            <w:permStart w:id="20" w:edGrp="everyone"/>
          </w:p>
        </w:tc>
        <w:tc>
          <w:tcPr>
            <w:tcW w:w="9052" w:type="dxa"/>
            <w:gridSpan w:val="2"/>
            <w:vAlign w:val="center"/>
          </w:tcPr>
          <w:p w14:paraId="32E6944A">
            <w:pPr>
              <w:jc w:val="both"/>
              <w:rPr>
                <w:szCs w:val="21"/>
                <w:lang w:val="en-US" w:eastAsia="zh-CN"/>
              </w:rPr>
            </w:pPr>
            <w:r>
              <w:rPr>
                <w:rFonts w:hint="eastAsia"/>
                <w:szCs w:val="21"/>
                <w:lang w:val="en-US" w:eastAsia="zh-CN"/>
              </w:rPr>
              <w:t>N/A</w:t>
            </w:r>
          </w:p>
        </w:tc>
      </w:tr>
      <w:permEnd w:id="20"/>
    </w:tbl>
    <w:p w14:paraId="1C78C986">
      <w:pPr>
        <w:pStyle w:val="31"/>
        <w:numPr>
          <w:ilvl w:val="0"/>
          <w:numId w:val="3"/>
        </w:numPr>
        <w:spacing w:after="158" w:afterLines="50"/>
        <w:ind w:left="426" w:hanging="426" w:hangingChars="202"/>
        <w:outlineLvl w:val="0"/>
        <w:rPr>
          <w:rFonts w:ascii="Times New Roman" w:hAnsi="Times New Roman"/>
          <w:b/>
          <w:szCs w:val="21"/>
        </w:rPr>
      </w:pPr>
      <w:bookmarkStart w:id="42" w:name="_Toc522716123"/>
      <w:r>
        <w:rPr>
          <w:rFonts w:ascii="Times New Roman" w:hAnsi="Times New Roman"/>
          <w:b/>
          <w:szCs w:val="21"/>
        </w:rPr>
        <w:t>安全要求</w:t>
      </w:r>
      <w:bookmarkEnd w:id="29"/>
      <w:bookmarkEnd w:id="42"/>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3"/>
        <w:gridCol w:w="7229"/>
        <w:gridCol w:w="2021"/>
      </w:tblGrid>
      <w:tr w14:paraId="10864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1285" w:type="dxa"/>
            <w:shd w:val="clear" w:color="auto" w:fill="D9D9D9"/>
            <w:vAlign w:val="center"/>
          </w:tcPr>
          <w:p w14:paraId="60D7D1A6">
            <w:pPr>
              <w:jc w:val="center"/>
              <w:rPr>
                <w:b/>
                <w:szCs w:val="21"/>
              </w:rPr>
            </w:pPr>
            <w:r>
              <w:rPr>
                <w:b/>
                <w:szCs w:val="21"/>
              </w:rPr>
              <w:t>编号</w:t>
            </w:r>
          </w:p>
        </w:tc>
        <w:tc>
          <w:tcPr>
            <w:tcW w:w="7074" w:type="dxa"/>
            <w:shd w:val="clear" w:color="auto" w:fill="D9D9D9"/>
            <w:vAlign w:val="center"/>
          </w:tcPr>
          <w:p w14:paraId="5292C171">
            <w:pPr>
              <w:jc w:val="center"/>
              <w:rPr>
                <w:b/>
                <w:szCs w:val="21"/>
                <w:lang w:eastAsia="zh-CN"/>
              </w:rPr>
            </w:pPr>
            <w:r>
              <w:rPr>
                <w:b/>
                <w:szCs w:val="21"/>
                <w:lang w:eastAsia="zh-CN"/>
              </w:rPr>
              <w:t>需求</w:t>
            </w:r>
          </w:p>
        </w:tc>
        <w:tc>
          <w:tcPr>
            <w:tcW w:w="1978" w:type="dxa"/>
            <w:shd w:val="clear" w:color="auto" w:fill="D9D9D9"/>
            <w:vAlign w:val="center"/>
          </w:tcPr>
          <w:p w14:paraId="6313FAB8">
            <w:pPr>
              <w:jc w:val="center"/>
              <w:rPr>
                <w:b/>
                <w:szCs w:val="21"/>
                <w:lang w:eastAsia="zh-CN"/>
              </w:rPr>
            </w:pPr>
            <w:r>
              <w:rPr>
                <w:b/>
                <w:szCs w:val="21"/>
                <w:lang w:eastAsia="zh-CN"/>
              </w:rPr>
              <w:t>关键程度</w:t>
            </w:r>
          </w:p>
        </w:tc>
      </w:tr>
      <w:tr w14:paraId="463B9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shd w:val="clear" w:color="auto" w:fill="D9D9D9"/>
            <w:vAlign w:val="center"/>
          </w:tcPr>
          <w:p w14:paraId="0AC05E7F">
            <w:pPr>
              <w:pStyle w:val="31"/>
              <w:numPr>
                <w:ilvl w:val="0"/>
                <w:numId w:val="10"/>
              </w:numPr>
              <w:ind w:firstLineChars="0"/>
              <w:rPr>
                <w:rFonts w:ascii="Times New Roman" w:hAnsi="Times New Roman"/>
                <w:szCs w:val="21"/>
              </w:rPr>
            </w:pPr>
          </w:p>
        </w:tc>
        <w:tc>
          <w:tcPr>
            <w:tcW w:w="9052" w:type="dxa"/>
            <w:gridSpan w:val="2"/>
            <w:shd w:val="clear" w:color="auto" w:fill="D9D9D9"/>
            <w:vAlign w:val="center"/>
          </w:tcPr>
          <w:p w14:paraId="10F5F16D">
            <w:pPr>
              <w:jc w:val="both"/>
              <w:rPr>
                <w:szCs w:val="21"/>
                <w:lang w:eastAsia="zh-CN"/>
              </w:rPr>
            </w:pPr>
            <w:r>
              <w:rPr>
                <w:szCs w:val="21"/>
                <w:lang w:eastAsia="zh-CN"/>
              </w:rPr>
              <w:t xml:space="preserve"> 密封连锁及压力保护</w:t>
            </w:r>
          </w:p>
        </w:tc>
      </w:tr>
      <w:tr w14:paraId="17892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779FE112">
            <w:pPr>
              <w:pStyle w:val="31"/>
              <w:numPr>
                <w:ilvl w:val="0"/>
                <w:numId w:val="0"/>
              </w:numPr>
              <w:ind w:left="350" w:leftChars="0"/>
              <w:rPr>
                <w:rFonts w:ascii="Times New Roman" w:hAnsi="Times New Roman"/>
                <w:szCs w:val="21"/>
              </w:rPr>
            </w:pPr>
            <w:permStart w:id="21" w:edGrp="everyone"/>
          </w:p>
        </w:tc>
        <w:tc>
          <w:tcPr>
            <w:tcW w:w="9052" w:type="dxa"/>
            <w:gridSpan w:val="2"/>
            <w:vAlign w:val="center"/>
          </w:tcPr>
          <w:p w14:paraId="4B8A6673">
            <w:pPr>
              <w:jc w:val="both"/>
              <w:rPr>
                <w:szCs w:val="21"/>
                <w:lang w:val="en-US" w:eastAsia="zh-CN"/>
              </w:rPr>
            </w:pPr>
            <w:r>
              <w:rPr>
                <w:rFonts w:hint="eastAsia"/>
                <w:szCs w:val="21"/>
                <w:lang w:val="en-US" w:eastAsia="zh-CN"/>
              </w:rPr>
              <w:t>N/A</w:t>
            </w:r>
          </w:p>
        </w:tc>
      </w:tr>
      <w:permEnd w:id="21"/>
      <w:tr w14:paraId="1CD15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shd w:val="clear" w:color="auto" w:fill="D9D9D9"/>
            <w:vAlign w:val="center"/>
          </w:tcPr>
          <w:p w14:paraId="04AF247C">
            <w:pPr>
              <w:pStyle w:val="31"/>
              <w:numPr>
                <w:ilvl w:val="0"/>
                <w:numId w:val="10"/>
              </w:numPr>
              <w:ind w:firstLineChars="0"/>
              <w:rPr>
                <w:rFonts w:ascii="Times New Roman" w:hAnsi="Times New Roman"/>
                <w:szCs w:val="21"/>
              </w:rPr>
            </w:pPr>
          </w:p>
        </w:tc>
        <w:tc>
          <w:tcPr>
            <w:tcW w:w="7074" w:type="dxa"/>
            <w:shd w:val="clear" w:color="auto" w:fill="D9D9D9"/>
            <w:vAlign w:val="center"/>
          </w:tcPr>
          <w:p w14:paraId="4E176B0F">
            <w:pPr>
              <w:jc w:val="both"/>
              <w:rPr>
                <w:szCs w:val="21"/>
                <w:lang w:eastAsia="zh-CN"/>
              </w:rPr>
            </w:pPr>
            <w:r>
              <w:rPr>
                <w:szCs w:val="21"/>
                <w:lang w:eastAsia="zh-CN"/>
              </w:rPr>
              <w:t>电气保护</w:t>
            </w:r>
          </w:p>
        </w:tc>
        <w:tc>
          <w:tcPr>
            <w:tcW w:w="1978" w:type="dxa"/>
            <w:shd w:val="clear" w:color="auto" w:fill="D9D9D9"/>
            <w:vAlign w:val="center"/>
          </w:tcPr>
          <w:p w14:paraId="7372F942">
            <w:pPr>
              <w:jc w:val="both"/>
              <w:rPr>
                <w:szCs w:val="21"/>
                <w:lang w:eastAsia="zh-CN"/>
              </w:rPr>
            </w:pPr>
          </w:p>
        </w:tc>
      </w:tr>
      <w:tr w14:paraId="69EBD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atLeast"/>
          <w:jc w:val="center"/>
        </w:trPr>
        <w:tc>
          <w:tcPr>
            <w:tcW w:w="1285" w:type="dxa"/>
            <w:vAlign w:val="center"/>
          </w:tcPr>
          <w:p w14:paraId="273181A1">
            <w:pPr>
              <w:pStyle w:val="31"/>
              <w:numPr>
                <w:ilvl w:val="0"/>
                <w:numId w:val="7"/>
              </w:numPr>
              <w:ind w:left="470" w:hanging="120" w:firstLineChars="0"/>
              <w:rPr>
                <w:rFonts w:ascii="Times New Roman" w:hAnsi="Times New Roman"/>
                <w:szCs w:val="21"/>
              </w:rPr>
            </w:pPr>
            <w:permStart w:id="22" w:edGrp="everyone"/>
          </w:p>
        </w:tc>
        <w:tc>
          <w:tcPr>
            <w:tcW w:w="7074" w:type="dxa"/>
            <w:vAlign w:val="center"/>
          </w:tcPr>
          <w:p w14:paraId="3146D78E">
            <w:pPr>
              <w:pStyle w:val="7"/>
              <w:spacing w:line="360" w:lineRule="auto"/>
              <w:rPr>
                <w:rFonts w:hint="eastAsia" w:ascii="宋体" w:hAnsi="宋体"/>
                <w:sz w:val="24"/>
                <w:lang w:eastAsia="zh-CN"/>
              </w:rPr>
            </w:pPr>
            <w:r>
              <w:rPr>
                <w:rFonts w:hint="eastAsia"/>
                <w:iCs/>
                <w:sz w:val="21"/>
                <w:szCs w:val="21"/>
                <w:lang w:eastAsia="zh-CN"/>
              </w:rPr>
              <w:t>有断电保护：在正常使用时，设备突然断电不致破坏软、硬件，数据不丢失。</w:t>
            </w:r>
          </w:p>
        </w:tc>
        <w:tc>
          <w:tcPr>
            <w:tcW w:w="1978" w:type="dxa"/>
            <w:vAlign w:val="center"/>
          </w:tcPr>
          <w:p w14:paraId="05C822CE">
            <w:pPr>
              <w:jc w:val="both"/>
              <w:rPr>
                <w:szCs w:val="21"/>
                <w:lang w:eastAsia="zh-CN"/>
              </w:rPr>
            </w:pPr>
            <w:r>
              <w:rPr>
                <w:szCs w:val="21"/>
                <w:lang w:eastAsia="zh-CN"/>
              </w:rPr>
              <w:t>关键</w:t>
            </w:r>
          </w:p>
        </w:tc>
      </w:tr>
      <w:tr w14:paraId="4A948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18EA00DA">
            <w:pPr>
              <w:pStyle w:val="31"/>
              <w:numPr>
                <w:ilvl w:val="0"/>
                <w:numId w:val="7"/>
              </w:numPr>
              <w:ind w:left="470" w:hanging="120" w:firstLineChars="0"/>
              <w:rPr>
                <w:rFonts w:ascii="Times New Roman" w:hAnsi="Times New Roman"/>
                <w:szCs w:val="21"/>
              </w:rPr>
            </w:pPr>
          </w:p>
        </w:tc>
        <w:tc>
          <w:tcPr>
            <w:tcW w:w="7074" w:type="dxa"/>
            <w:vAlign w:val="center"/>
          </w:tcPr>
          <w:p w14:paraId="642F6C62">
            <w:pPr>
              <w:jc w:val="both"/>
              <w:rPr>
                <w:szCs w:val="21"/>
                <w:lang w:eastAsia="zh-CN"/>
              </w:rPr>
            </w:pPr>
            <w:r>
              <w:rPr>
                <w:szCs w:val="21"/>
                <w:lang w:eastAsia="zh-CN"/>
              </w:rPr>
              <w:t>电气安全应符合GB4793.1和GB4793.4的要求。</w:t>
            </w:r>
          </w:p>
        </w:tc>
        <w:tc>
          <w:tcPr>
            <w:tcW w:w="1978" w:type="dxa"/>
            <w:vAlign w:val="center"/>
          </w:tcPr>
          <w:p w14:paraId="0A5DC67E">
            <w:pPr>
              <w:jc w:val="both"/>
              <w:rPr>
                <w:szCs w:val="21"/>
                <w:lang w:eastAsia="zh-CN"/>
              </w:rPr>
            </w:pPr>
            <w:r>
              <w:rPr>
                <w:szCs w:val="21"/>
                <w:lang w:eastAsia="zh-CN"/>
              </w:rPr>
              <w:t>关键</w:t>
            </w:r>
          </w:p>
        </w:tc>
      </w:tr>
      <w:tr w14:paraId="2C906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4061CA11">
            <w:pPr>
              <w:pStyle w:val="31"/>
              <w:numPr>
                <w:ilvl w:val="0"/>
                <w:numId w:val="7"/>
              </w:numPr>
              <w:ind w:left="470" w:hanging="120" w:firstLineChars="0"/>
              <w:rPr>
                <w:rFonts w:ascii="Times New Roman" w:hAnsi="Times New Roman"/>
                <w:szCs w:val="21"/>
              </w:rPr>
            </w:pPr>
          </w:p>
        </w:tc>
        <w:tc>
          <w:tcPr>
            <w:tcW w:w="7074" w:type="dxa"/>
            <w:vAlign w:val="center"/>
          </w:tcPr>
          <w:p w14:paraId="0291C1A6">
            <w:pPr>
              <w:jc w:val="both"/>
              <w:rPr>
                <w:szCs w:val="21"/>
                <w:lang w:eastAsia="zh-CN"/>
              </w:rPr>
            </w:pPr>
            <w:r>
              <w:rPr>
                <w:szCs w:val="21"/>
                <w:lang w:eastAsia="zh-CN"/>
              </w:rPr>
              <w:t>应符合国内外职业健康安全、环境安全的法律法规的要求。</w:t>
            </w:r>
          </w:p>
        </w:tc>
        <w:tc>
          <w:tcPr>
            <w:tcW w:w="1978" w:type="dxa"/>
            <w:vAlign w:val="center"/>
          </w:tcPr>
          <w:p w14:paraId="2CBEBE1F">
            <w:pPr>
              <w:jc w:val="both"/>
              <w:rPr>
                <w:szCs w:val="21"/>
                <w:lang w:eastAsia="zh-CN"/>
              </w:rPr>
            </w:pPr>
            <w:r>
              <w:rPr>
                <w:szCs w:val="21"/>
                <w:lang w:eastAsia="zh-CN"/>
              </w:rPr>
              <w:t>关键</w:t>
            </w:r>
          </w:p>
        </w:tc>
      </w:tr>
      <w:permEnd w:id="22"/>
    </w:tbl>
    <w:p w14:paraId="3A3EB972">
      <w:pPr>
        <w:rPr>
          <w:szCs w:val="21"/>
          <w:lang w:eastAsia="zh-CN"/>
        </w:rPr>
      </w:pPr>
    </w:p>
    <w:p w14:paraId="135D2BE6">
      <w:pPr>
        <w:pStyle w:val="31"/>
        <w:numPr>
          <w:ilvl w:val="0"/>
          <w:numId w:val="3"/>
        </w:numPr>
        <w:spacing w:after="158" w:afterLines="50"/>
        <w:ind w:left="426" w:hanging="426" w:hangingChars="202"/>
        <w:outlineLvl w:val="0"/>
        <w:rPr>
          <w:rFonts w:ascii="Times New Roman" w:hAnsi="Times New Roman"/>
          <w:b/>
          <w:szCs w:val="21"/>
        </w:rPr>
      </w:pPr>
      <w:bookmarkStart w:id="43" w:name="_Toc522107743"/>
      <w:bookmarkStart w:id="44" w:name="_Toc522716124"/>
      <w:r>
        <w:rPr>
          <w:rFonts w:ascii="Times New Roman" w:hAnsi="Times New Roman"/>
          <w:b/>
          <w:szCs w:val="21"/>
        </w:rPr>
        <w:t>文件要求</w:t>
      </w:r>
      <w:bookmarkEnd w:id="43"/>
      <w:bookmarkEnd w:id="44"/>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3"/>
        <w:gridCol w:w="7122"/>
        <w:gridCol w:w="2128"/>
      </w:tblGrid>
      <w:tr w14:paraId="4DADB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1285" w:type="dxa"/>
            <w:shd w:val="clear" w:color="auto" w:fill="D9D9D9"/>
            <w:vAlign w:val="center"/>
          </w:tcPr>
          <w:p w14:paraId="7869D617">
            <w:pPr>
              <w:jc w:val="center"/>
              <w:rPr>
                <w:b/>
                <w:szCs w:val="21"/>
              </w:rPr>
            </w:pPr>
            <w:r>
              <w:rPr>
                <w:b/>
                <w:szCs w:val="21"/>
              </w:rPr>
              <w:t>编号</w:t>
            </w:r>
          </w:p>
        </w:tc>
        <w:tc>
          <w:tcPr>
            <w:tcW w:w="6970" w:type="dxa"/>
            <w:shd w:val="clear" w:color="auto" w:fill="D9D9D9"/>
            <w:vAlign w:val="center"/>
          </w:tcPr>
          <w:p w14:paraId="0F4731C3">
            <w:pPr>
              <w:jc w:val="center"/>
              <w:rPr>
                <w:b/>
                <w:szCs w:val="21"/>
                <w:lang w:eastAsia="zh-CN"/>
              </w:rPr>
            </w:pPr>
            <w:r>
              <w:rPr>
                <w:b/>
                <w:szCs w:val="21"/>
                <w:lang w:eastAsia="zh-CN"/>
              </w:rPr>
              <w:t>需求</w:t>
            </w:r>
          </w:p>
        </w:tc>
        <w:tc>
          <w:tcPr>
            <w:tcW w:w="2082" w:type="dxa"/>
            <w:shd w:val="clear" w:color="auto" w:fill="D9D9D9"/>
            <w:vAlign w:val="center"/>
          </w:tcPr>
          <w:p w14:paraId="394CADA1">
            <w:pPr>
              <w:jc w:val="center"/>
              <w:rPr>
                <w:b/>
                <w:szCs w:val="21"/>
                <w:lang w:eastAsia="zh-CN"/>
              </w:rPr>
            </w:pPr>
            <w:r>
              <w:rPr>
                <w:b/>
                <w:szCs w:val="21"/>
                <w:lang w:eastAsia="zh-CN"/>
              </w:rPr>
              <w:t>关键程度</w:t>
            </w:r>
          </w:p>
        </w:tc>
      </w:tr>
      <w:tr w14:paraId="29383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1D695388">
            <w:pPr>
              <w:pStyle w:val="31"/>
              <w:numPr>
                <w:ilvl w:val="0"/>
                <w:numId w:val="7"/>
              </w:numPr>
              <w:ind w:left="470" w:hanging="120" w:firstLineChars="0"/>
              <w:rPr>
                <w:rFonts w:ascii="Times New Roman" w:hAnsi="Times New Roman"/>
                <w:szCs w:val="21"/>
              </w:rPr>
            </w:pPr>
            <w:permStart w:id="23" w:edGrp="everyone"/>
          </w:p>
        </w:tc>
        <w:tc>
          <w:tcPr>
            <w:tcW w:w="6970" w:type="dxa"/>
            <w:vAlign w:val="center"/>
          </w:tcPr>
          <w:p w14:paraId="6CB6428C">
            <w:pPr>
              <w:jc w:val="both"/>
              <w:rPr>
                <w:iCs/>
                <w:szCs w:val="21"/>
                <w:lang w:val="en-US" w:eastAsia="zh-CN"/>
              </w:rPr>
            </w:pPr>
            <w:r>
              <w:rPr>
                <w:rFonts w:hint="eastAsia"/>
                <w:iCs/>
                <w:szCs w:val="21"/>
                <w:lang w:val="en-US" w:eastAsia="zh-CN"/>
              </w:rPr>
              <w:t>供应商所提供的文件需要与执行和设计约束的一致</w:t>
            </w:r>
          </w:p>
        </w:tc>
        <w:tc>
          <w:tcPr>
            <w:tcW w:w="2082" w:type="dxa"/>
            <w:vAlign w:val="center"/>
          </w:tcPr>
          <w:p w14:paraId="2723F344">
            <w:pPr>
              <w:jc w:val="both"/>
              <w:rPr>
                <w:szCs w:val="21"/>
                <w:lang w:eastAsia="zh-CN"/>
              </w:rPr>
            </w:pPr>
            <w:r>
              <w:rPr>
                <w:lang w:eastAsia="zh-CN"/>
              </w:rPr>
              <w:t>关键</w:t>
            </w:r>
          </w:p>
        </w:tc>
      </w:tr>
      <w:permEnd w:id="23"/>
      <w:tr w14:paraId="5F8B0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6D55B8EE">
            <w:pPr>
              <w:pStyle w:val="31"/>
              <w:numPr>
                <w:ilvl w:val="0"/>
                <w:numId w:val="7"/>
              </w:numPr>
              <w:ind w:left="470" w:hanging="120" w:firstLineChars="0"/>
              <w:rPr>
                <w:rFonts w:ascii="Times New Roman" w:hAnsi="Times New Roman"/>
                <w:szCs w:val="21"/>
              </w:rPr>
            </w:pPr>
          </w:p>
        </w:tc>
        <w:tc>
          <w:tcPr>
            <w:tcW w:w="6970" w:type="dxa"/>
            <w:vAlign w:val="center"/>
          </w:tcPr>
          <w:p w14:paraId="0CA469F1">
            <w:pPr>
              <w:jc w:val="both"/>
              <w:rPr>
                <w:iCs/>
                <w:szCs w:val="21"/>
                <w:lang w:val="en-US" w:eastAsia="zh-CN"/>
              </w:rPr>
            </w:pPr>
            <w:r>
              <w:rPr>
                <w:rFonts w:hint="eastAsia"/>
                <w:iCs/>
                <w:szCs w:val="21"/>
                <w:lang w:val="en-US" w:eastAsia="zh-CN"/>
              </w:rPr>
              <w:t>投标文件、合同及订单。</w:t>
            </w:r>
          </w:p>
        </w:tc>
        <w:tc>
          <w:tcPr>
            <w:tcW w:w="2082" w:type="dxa"/>
            <w:vAlign w:val="center"/>
          </w:tcPr>
          <w:p w14:paraId="1A80F02F">
            <w:pPr>
              <w:jc w:val="both"/>
              <w:rPr>
                <w:szCs w:val="21"/>
                <w:lang w:eastAsia="zh-CN"/>
              </w:rPr>
            </w:pPr>
            <w:r>
              <w:rPr>
                <w:lang w:eastAsia="zh-CN"/>
              </w:rPr>
              <w:t>关键</w:t>
            </w:r>
          </w:p>
        </w:tc>
      </w:tr>
      <w:tr w14:paraId="0C0C3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737D9FE5">
            <w:pPr>
              <w:pStyle w:val="31"/>
              <w:numPr>
                <w:ilvl w:val="0"/>
                <w:numId w:val="7"/>
              </w:numPr>
              <w:ind w:left="470" w:hanging="120" w:firstLineChars="0"/>
              <w:rPr>
                <w:rFonts w:ascii="Times New Roman" w:hAnsi="Times New Roman"/>
                <w:szCs w:val="21"/>
              </w:rPr>
            </w:pPr>
          </w:p>
        </w:tc>
        <w:tc>
          <w:tcPr>
            <w:tcW w:w="6970" w:type="dxa"/>
            <w:vAlign w:val="center"/>
          </w:tcPr>
          <w:p w14:paraId="356C11EC">
            <w:pPr>
              <w:jc w:val="both"/>
              <w:rPr>
                <w:iCs/>
                <w:szCs w:val="21"/>
                <w:lang w:val="en-US" w:eastAsia="zh-CN"/>
              </w:rPr>
            </w:pPr>
            <w:r>
              <w:rPr>
                <w:rFonts w:hint="eastAsia"/>
                <w:iCs/>
                <w:szCs w:val="21"/>
                <w:lang w:val="en-US" w:eastAsia="zh-CN"/>
              </w:rPr>
              <w:t>卖方发运清单及相关检验报告</w:t>
            </w:r>
          </w:p>
        </w:tc>
        <w:tc>
          <w:tcPr>
            <w:tcW w:w="2082" w:type="dxa"/>
            <w:vAlign w:val="center"/>
          </w:tcPr>
          <w:p w14:paraId="0DF85CC9">
            <w:pPr>
              <w:jc w:val="both"/>
              <w:rPr>
                <w:szCs w:val="21"/>
                <w:lang w:eastAsia="zh-CN"/>
              </w:rPr>
            </w:pPr>
            <w:r>
              <w:rPr>
                <w:lang w:eastAsia="zh-CN"/>
              </w:rPr>
              <w:t>关键</w:t>
            </w:r>
          </w:p>
        </w:tc>
      </w:tr>
      <w:tr w14:paraId="7B8BD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4C2E06AA">
            <w:pPr>
              <w:pStyle w:val="31"/>
              <w:numPr>
                <w:ilvl w:val="0"/>
                <w:numId w:val="7"/>
              </w:numPr>
              <w:ind w:left="470" w:hanging="120" w:firstLineChars="0"/>
              <w:rPr>
                <w:rFonts w:ascii="Times New Roman" w:hAnsi="Times New Roman"/>
                <w:szCs w:val="21"/>
              </w:rPr>
            </w:pPr>
          </w:p>
        </w:tc>
        <w:tc>
          <w:tcPr>
            <w:tcW w:w="6970" w:type="dxa"/>
            <w:vAlign w:val="center"/>
          </w:tcPr>
          <w:p w14:paraId="559D56D6">
            <w:pPr>
              <w:jc w:val="both"/>
              <w:rPr>
                <w:iCs/>
                <w:szCs w:val="21"/>
                <w:lang w:val="en-US" w:eastAsia="zh-CN"/>
              </w:rPr>
            </w:pPr>
            <w:r>
              <w:rPr>
                <w:iCs/>
                <w:szCs w:val="21"/>
                <w:lang w:val="en-US" w:eastAsia="zh-CN"/>
              </w:rPr>
              <w:t>提供的文件，应满足以下要求：</w:t>
            </w:r>
          </w:p>
          <w:p w14:paraId="10194648">
            <w:pPr>
              <w:jc w:val="both"/>
              <w:rPr>
                <w:iCs/>
                <w:szCs w:val="21"/>
                <w:lang w:val="en-US" w:eastAsia="zh-CN"/>
              </w:rPr>
            </w:pPr>
            <w:r>
              <w:rPr>
                <w:rFonts w:hint="eastAsia"/>
                <w:iCs/>
                <w:szCs w:val="21"/>
                <w:lang w:val="en-US" w:eastAsia="zh-CN"/>
              </w:rPr>
              <w:t>1.</w:t>
            </w:r>
            <w:r>
              <w:rPr>
                <w:iCs/>
                <w:szCs w:val="21"/>
                <w:lang w:val="en-US" w:eastAsia="zh-CN"/>
              </w:rPr>
              <w:t>信息准确，完整</w:t>
            </w:r>
          </w:p>
          <w:p w14:paraId="34A9F945">
            <w:pPr>
              <w:jc w:val="both"/>
              <w:rPr>
                <w:iCs/>
                <w:szCs w:val="21"/>
                <w:lang w:val="en-US" w:eastAsia="zh-CN"/>
              </w:rPr>
            </w:pPr>
            <w:r>
              <w:rPr>
                <w:rFonts w:hint="eastAsia"/>
                <w:iCs/>
                <w:szCs w:val="21"/>
                <w:lang w:val="en-US" w:eastAsia="zh-CN"/>
              </w:rPr>
              <w:t>2.</w:t>
            </w:r>
            <w:r>
              <w:rPr>
                <w:iCs/>
                <w:szCs w:val="21"/>
                <w:lang w:val="en-US" w:eastAsia="zh-CN"/>
              </w:rPr>
              <w:t>测试项目全面（涵盖URS需求），</w:t>
            </w:r>
          </w:p>
          <w:p w14:paraId="77CC9FFC">
            <w:pPr>
              <w:jc w:val="both"/>
              <w:rPr>
                <w:iCs/>
                <w:szCs w:val="21"/>
                <w:lang w:val="en-US" w:eastAsia="zh-CN"/>
              </w:rPr>
            </w:pPr>
            <w:r>
              <w:rPr>
                <w:rFonts w:hint="eastAsia"/>
                <w:iCs/>
                <w:szCs w:val="21"/>
                <w:lang w:val="en-US" w:eastAsia="zh-CN"/>
              </w:rPr>
              <w:t>3.</w:t>
            </w:r>
            <w:r>
              <w:rPr>
                <w:iCs/>
                <w:szCs w:val="21"/>
                <w:lang w:val="en-US" w:eastAsia="zh-CN"/>
              </w:rPr>
              <w:t>测试步骤描述详细、可操作，</w:t>
            </w:r>
          </w:p>
          <w:p w14:paraId="0022712D">
            <w:pPr>
              <w:jc w:val="both"/>
              <w:rPr>
                <w:iCs/>
                <w:szCs w:val="21"/>
                <w:lang w:val="en-US" w:eastAsia="zh-CN"/>
              </w:rPr>
            </w:pPr>
            <w:r>
              <w:rPr>
                <w:rFonts w:hint="eastAsia"/>
                <w:iCs/>
                <w:szCs w:val="21"/>
                <w:lang w:val="en-US" w:eastAsia="zh-CN"/>
              </w:rPr>
              <w:t>4.</w:t>
            </w:r>
            <w:r>
              <w:rPr>
                <w:iCs/>
                <w:szCs w:val="21"/>
                <w:lang w:val="en-US" w:eastAsia="zh-CN"/>
              </w:rPr>
              <w:t>可接受标准合理（不得与URS或法规要求有冲突），</w:t>
            </w:r>
          </w:p>
          <w:p w14:paraId="1CC27563">
            <w:pPr>
              <w:pStyle w:val="7"/>
              <w:spacing w:after="0"/>
              <w:jc w:val="both"/>
              <w:rPr>
                <w:iCs/>
                <w:sz w:val="21"/>
                <w:szCs w:val="21"/>
                <w:lang w:val="en-US" w:eastAsia="zh-CN"/>
              </w:rPr>
            </w:pPr>
            <w:r>
              <w:rPr>
                <w:iCs/>
                <w:sz w:val="21"/>
                <w:szCs w:val="21"/>
                <w:lang w:val="en-US" w:eastAsia="zh-CN"/>
              </w:rPr>
              <w:t>测试表格的设计内容详细，信息全面，便于人员记录。</w:t>
            </w:r>
          </w:p>
        </w:tc>
        <w:tc>
          <w:tcPr>
            <w:tcW w:w="2082" w:type="dxa"/>
            <w:vAlign w:val="center"/>
          </w:tcPr>
          <w:p w14:paraId="6B1E1155">
            <w:pPr>
              <w:jc w:val="both"/>
              <w:rPr>
                <w:szCs w:val="21"/>
                <w:lang w:eastAsia="zh-CN"/>
              </w:rPr>
            </w:pPr>
            <w:r>
              <w:rPr>
                <w:lang w:eastAsia="zh-CN"/>
              </w:rPr>
              <w:t>关键</w:t>
            </w:r>
          </w:p>
        </w:tc>
      </w:tr>
      <w:tr w14:paraId="5CFAA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5CB890B0">
            <w:pPr>
              <w:pStyle w:val="31"/>
              <w:numPr>
                <w:ilvl w:val="0"/>
                <w:numId w:val="7"/>
              </w:numPr>
              <w:ind w:left="470" w:hanging="120" w:firstLineChars="0"/>
              <w:rPr>
                <w:rFonts w:ascii="Times New Roman" w:hAnsi="Times New Roman"/>
                <w:szCs w:val="21"/>
              </w:rPr>
            </w:pPr>
          </w:p>
        </w:tc>
        <w:tc>
          <w:tcPr>
            <w:tcW w:w="6970" w:type="dxa"/>
            <w:vAlign w:val="center"/>
          </w:tcPr>
          <w:p w14:paraId="18CC1B3C">
            <w:pPr>
              <w:jc w:val="both"/>
              <w:rPr>
                <w:iCs/>
                <w:szCs w:val="21"/>
                <w:lang w:val="en-US" w:eastAsia="zh-CN"/>
              </w:rPr>
            </w:pPr>
            <w:r>
              <w:rPr>
                <w:iCs/>
                <w:szCs w:val="21"/>
                <w:lang w:val="en-US" w:eastAsia="zh-CN"/>
              </w:rPr>
              <w:t>供应商应提供以下的文件资料</w:t>
            </w:r>
          </w:p>
          <w:p w14:paraId="693D7E8C">
            <w:pPr>
              <w:numPr>
                <w:ilvl w:val="0"/>
                <w:numId w:val="11"/>
              </w:numPr>
              <w:jc w:val="both"/>
              <w:rPr>
                <w:iCs/>
                <w:szCs w:val="21"/>
                <w:lang w:val="en-US" w:eastAsia="zh-CN"/>
              </w:rPr>
            </w:pPr>
            <w:r>
              <w:rPr>
                <w:iCs/>
                <w:szCs w:val="21"/>
                <w:lang w:val="en-US" w:eastAsia="zh-CN"/>
              </w:rPr>
              <w:t>仪器出厂校验证书；</w:t>
            </w:r>
          </w:p>
          <w:p w14:paraId="772CB213">
            <w:pPr>
              <w:numPr>
                <w:ilvl w:val="0"/>
                <w:numId w:val="11"/>
              </w:numPr>
              <w:jc w:val="both"/>
              <w:rPr>
                <w:iCs/>
                <w:szCs w:val="21"/>
                <w:lang w:val="en-US" w:eastAsia="zh-CN"/>
              </w:rPr>
            </w:pPr>
            <w:r>
              <w:rPr>
                <w:iCs/>
                <w:szCs w:val="21"/>
                <w:lang w:val="en-US" w:eastAsia="zh-CN"/>
              </w:rPr>
              <w:t>产品质量证明书；</w:t>
            </w:r>
          </w:p>
          <w:p w14:paraId="08B86E5A">
            <w:pPr>
              <w:numPr>
                <w:ilvl w:val="0"/>
                <w:numId w:val="11"/>
              </w:numPr>
              <w:jc w:val="both"/>
              <w:rPr>
                <w:iCs/>
                <w:szCs w:val="21"/>
                <w:lang w:val="en-US" w:eastAsia="zh-CN"/>
              </w:rPr>
            </w:pPr>
            <w:r>
              <w:rPr>
                <w:iCs/>
                <w:szCs w:val="21"/>
                <w:lang w:val="en-US" w:eastAsia="zh-CN"/>
              </w:rPr>
              <w:t>主要部件清单；</w:t>
            </w:r>
          </w:p>
          <w:p w14:paraId="266E3875">
            <w:pPr>
              <w:numPr>
                <w:ilvl w:val="0"/>
                <w:numId w:val="11"/>
              </w:numPr>
              <w:jc w:val="both"/>
              <w:rPr>
                <w:iCs/>
                <w:szCs w:val="21"/>
                <w:lang w:val="en-US" w:eastAsia="zh-CN"/>
              </w:rPr>
            </w:pPr>
            <w:r>
              <w:rPr>
                <w:iCs/>
                <w:szCs w:val="21"/>
                <w:lang w:val="en-US" w:eastAsia="zh-CN"/>
              </w:rPr>
              <w:t>备品备件清单；</w:t>
            </w:r>
          </w:p>
          <w:p w14:paraId="6D789819">
            <w:pPr>
              <w:numPr>
                <w:ilvl w:val="0"/>
                <w:numId w:val="11"/>
              </w:numPr>
              <w:jc w:val="both"/>
              <w:rPr>
                <w:iCs/>
                <w:szCs w:val="21"/>
                <w:lang w:val="en-US" w:eastAsia="zh-CN"/>
              </w:rPr>
            </w:pPr>
            <w:r>
              <w:rPr>
                <w:iCs/>
                <w:szCs w:val="21"/>
                <w:lang w:val="en-US" w:eastAsia="zh-CN"/>
              </w:rPr>
              <w:t>验证/确认计划</w:t>
            </w:r>
          </w:p>
          <w:p w14:paraId="466FEEBE">
            <w:pPr>
              <w:numPr>
                <w:ilvl w:val="0"/>
                <w:numId w:val="11"/>
              </w:numPr>
              <w:jc w:val="both"/>
              <w:rPr>
                <w:iCs/>
                <w:szCs w:val="21"/>
                <w:lang w:val="en-US" w:eastAsia="zh-CN"/>
              </w:rPr>
            </w:pPr>
            <w:r>
              <w:rPr>
                <w:iCs/>
                <w:szCs w:val="21"/>
                <w:lang w:val="en-US" w:eastAsia="zh-CN"/>
              </w:rPr>
              <w:t>满足GMP相关法规的评估文件</w:t>
            </w:r>
          </w:p>
          <w:p w14:paraId="4F26CC02">
            <w:pPr>
              <w:numPr>
                <w:ilvl w:val="0"/>
                <w:numId w:val="11"/>
              </w:numPr>
              <w:jc w:val="both"/>
              <w:rPr>
                <w:iCs/>
                <w:szCs w:val="21"/>
                <w:lang w:val="en-US" w:eastAsia="zh-CN"/>
              </w:rPr>
            </w:pPr>
            <w:r>
              <w:rPr>
                <w:iCs/>
                <w:szCs w:val="21"/>
                <w:lang w:val="en-US" w:eastAsia="zh-CN"/>
              </w:rPr>
              <w:t>安装确认方案和报告；</w:t>
            </w:r>
          </w:p>
          <w:p w14:paraId="1E6D5287">
            <w:pPr>
              <w:numPr>
                <w:ilvl w:val="0"/>
                <w:numId w:val="11"/>
              </w:numPr>
              <w:jc w:val="both"/>
              <w:rPr>
                <w:iCs/>
                <w:szCs w:val="21"/>
                <w:lang w:val="en-US" w:eastAsia="zh-CN"/>
              </w:rPr>
            </w:pPr>
            <w:r>
              <w:rPr>
                <w:iCs/>
                <w:szCs w:val="21"/>
                <w:lang w:val="en-US" w:eastAsia="zh-CN"/>
              </w:rPr>
              <w:t>运行确认方案和报告</w:t>
            </w:r>
          </w:p>
          <w:p w14:paraId="6303CACD">
            <w:pPr>
              <w:numPr>
                <w:ilvl w:val="0"/>
                <w:numId w:val="11"/>
              </w:numPr>
              <w:jc w:val="both"/>
              <w:rPr>
                <w:iCs/>
                <w:szCs w:val="21"/>
                <w:lang w:val="en-US" w:eastAsia="zh-CN"/>
              </w:rPr>
            </w:pPr>
            <w:r>
              <w:rPr>
                <w:iCs/>
                <w:szCs w:val="21"/>
                <w:lang w:val="en-US" w:eastAsia="zh-CN"/>
              </w:rPr>
              <w:t>性能确认方</w:t>
            </w:r>
            <w:r>
              <w:rPr>
                <w:rFonts w:hint="eastAsia"/>
                <w:iCs/>
                <w:szCs w:val="21"/>
                <w:lang w:val="en-US" w:eastAsia="zh-CN"/>
              </w:rPr>
              <w:t>案</w:t>
            </w:r>
            <w:r>
              <w:rPr>
                <w:iCs/>
                <w:szCs w:val="21"/>
                <w:lang w:val="en-US" w:eastAsia="zh-CN"/>
              </w:rPr>
              <w:t>和报告；</w:t>
            </w:r>
          </w:p>
          <w:p w14:paraId="2387F86F">
            <w:pPr>
              <w:numPr>
                <w:ilvl w:val="0"/>
                <w:numId w:val="11"/>
              </w:numPr>
              <w:jc w:val="both"/>
              <w:rPr>
                <w:iCs/>
                <w:szCs w:val="21"/>
                <w:lang w:val="en-US" w:eastAsia="zh-CN"/>
              </w:rPr>
            </w:pPr>
            <w:r>
              <w:rPr>
                <w:iCs/>
                <w:szCs w:val="21"/>
                <w:lang w:val="en-US" w:eastAsia="zh-CN"/>
              </w:rPr>
              <w:t>追溯矩阵（RTM）</w:t>
            </w:r>
          </w:p>
          <w:p w14:paraId="2F93A20E">
            <w:pPr>
              <w:pStyle w:val="7"/>
              <w:spacing w:after="0"/>
              <w:jc w:val="both"/>
              <w:rPr>
                <w:iCs/>
                <w:sz w:val="21"/>
                <w:szCs w:val="21"/>
                <w:lang w:val="en-US" w:eastAsia="zh-CN"/>
              </w:rPr>
            </w:pPr>
            <w:r>
              <w:rPr>
                <w:iCs/>
                <w:sz w:val="21"/>
                <w:szCs w:val="21"/>
                <w:lang w:val="en-US" w:eastAsia="zh-CN"/>
              </w:rPr>
              <w:t>专业软件验证方案和报告。</w:t>
            </w:r>
          </w:p>
        </w:tc>
        <w:tc>
          <w:tcPr>
            <w:tcW w:w="2082" w:type="dxa"/>
            <w:vAlign w:val="center"/>
          </w:tcPr>
          <w:p w14:paraId="4DBCBF10">
            <w:pPr>
              <w:jc w:val="both"/>
              <w:rPr>
                <w:lang w:eastAsia="zh-CN"/>
              </w:rPr>
            </w:pPr>
            <w:r>
              <w:rPr>
                <w:lang w:eastAsia="zh-CN"/>
              </w:rPr>
              <w:t>关键</w:t>
            </w:r>
          </w:p>
        </w:tc>
      </w:tr>
      <w:tr w14:paraId="135CF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2A3154FE">
            <w:pPr>
              <w:pStyle w:val="31"/>
              <w:numPr>
                <w:ilvl w:val="0"/>
                <w:numId w:val="7"/>
              </w:numPr>
              <w:ind w:left="470" w:hanging="120" w:firstLineChars="0"/>
              <w:rPr>
                <w:rFonts w:ascii="Times New Roman" w:hAnsi="Times New Roman"/>
                <w:szCs w:val="21"/>
              </w:rPr>
            </w:pPr>
          </w:p>
        </w:tc>
        <w:tc>
          <w:tcPr>
            <w:tcW w:w="6970" w:type="dxa"/>
            <w:vAlign w:val="center"/>
          </w:tcPr>
          <w:p w14:paraId="419660A0">
            <w:pPr>
              <w:jc w:val="both"/>
              <w:rPr>
                <w:iCs/>
                <w:szCs w:val="21"/>
                <w:lang w:val="en-US" w:eastAsia="zh-CN"/>
              </w:rPr>
            </w:pPr>
            <w:r>
              <w:rPr>
                <w:iCs/>
                <w:szCs w:val="21"/>
                <w:lang w:val="en-US" w:eastAsia="zh-CN"/>
              </w:rPr>
              <w:t>设备供应商负责</w:t>
            </w:r>
            <w:r>
              <w:rPr>
                <w:rFonts w:hint="eastAsia"/>
                <w:iCs/>
                <w:szCs w:val="21"/>
                <w:lang w:val="en-US" w:eastAsia="zh-CN"/>
              </w:rPr>
              <w:t>DQ/</w:t>
            </w:r>
            <w:r>
              <w:rPr>
                <w:rFonts w:hint="eastAsia"/>
                <w:lang w:eastAsia="zh-CN"/>
              </w:rPr>
              <w:t>FAT/SAT/</w:t>
            </w:r>
            <w:r>
              <w:rPr>
                <w:iCs/>
                <w:szCs w:val="21"/>
                <w:lang w:val="en-US" w:eastAsia="zh-CN"/>
              </w:rPr>
              <w:t>IQ/OQ的实施，负责数据收集及报告的完成，由我方进行见证</w:t>
            </w:r>
            <w:r>
              <w:rPr>
                <w:rFonts w:hint="eastAsia"/>
                <w:iCs/>
                <w:szCs w:val="21"/>
                <w:lang w:val="en-US" w:eastAsia="zh-CN"/>
              </w:rPr>
              <w:t>，</w:t>
            </w:r>
            <w:r>
              <w:rPr>
                <w:iCs/>
                <w:szCs w:val="21"/>
                <w:lang w:val="en-US" w:eastAsia="zh-CN"/>
              </w:rPr>
              <w:t>每一项检查和测试，供应商应提供双方签字确认的检测报告。</w:t>
            </w:r>
          </w:p>
        </w:tc>
        <w:tc>
          <w:tcPr>
            <w:tcW w:w="2082" w:type="dxa"/>
            <w:vAlign w:val="center"/>
          </w:tcPr>
          <w:p w14:paraId="4105B77C">
            <w:pPr>
              <w:jc w:val="both"/>
              <w:rPr>
                <w:lang w:eastAsia="zh-CN"/>
              </w:rPr>
            </w:pPr>
            <w:r>
              <w:rPr>
                <w:lang w:eastAsia="zh-CN"/>
              </w:rPr>
              <w:t>关键</w:t>
            </w:r>
          </w:p>
        </w:tc>
      </w:tr>
      <w:tr w14:paraId="5B43B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3EBD3AB0">
            <w:pPr>
              <w:pStyle w:val="31"/>
              <w:numPr>
                <w:ilvl w:val="0"/>
                <w:numId w:val="7"/>
              </w:numPr>
              <w:ind w:left="470" w:hanging="120" w:firstLineChars="0"/>
              <w:rPr>
                <w:rFonts w:ascii="Times New Roman" w:hAnsi="Times New Roman"/>
                <w:szCs w:val="21"/>
              </w:rPr>
            </w:pPr>
          </w:p>
        </w:tc>
        <w:tc>
          <w:tcPr>
            <w:tcW w:w="6970" w:type="dxa"/>
            <w:vAlign w:val="center"/>
          </w:tcPr>
          <w:p w14:paraId="7C814A46">
            <w:pPr>
              <w:jc w:val="both"/>
              <w:rPr>
                <w:iCs/>
                <w:szCs w:val="21"/>
                <w:lang w:val="en-US" w:eastAsia="zh-CN"/>
              </w:rPr>
            </w:pPr>
            <w:r>
              <w:rPr>
                <w:rFonts w:hint="eastAsia"/>
                <w:iCs/>
                <w:szCs w:val="21"/>
                <w:lang w:val="en-US" w:eastAsia="zh-CN"/>
              </w:rPr>
              <w:t>含出厂校准证书，现场完成3Q后更新校准有效期。</w:t>
            </w:r>
          </w:p>
        </w:tc>
        <w:tc>
          <w:tcPr>
            <w:tcW w:w="2082" w:type="dxa"/>
            <w:vAlign w:val="center"/>
          </w:tcPr>
          <w:p w14:paraId="070B658E">
            <w:pPr>
              <w:jc w:val="both"/>
              <w:rPr>
                <w:szCs w:val="21"/>
                <w:lang w:eastAsia="zh-CN"/>
              </w:rPr>
            </w:pPr>
            <w:r>
              <w:rPr>
                <w:lang w:eastAsia="zh-CN"/>
              </w:rPr>
              <w:t>关键</w:t>
            </w:r>
          </w:p>
        </w:tc>
      </w:tr>
      <w:tr w14:paraId="440AC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4EFBAA2C">
            <w:pPr>
              <w:pStyle w:val="31"/>
              <w:numPr>
                <w:ilvl w:val="0"/>
                <w:numId w:val="7"/>
              </w:numPr>
              <w:ind w:left="470" w:hanging="120" w:firstLineChars="0"/>
              <w:rPr>
                <w:rFonts w:ascii="Times New Roman" w:hAnsi="Times New Roman"/>
                <w:szCs w:val="21"/>
              </w:rPr>
            </w:pPr>
          </w:p>
        </w:tc>
        <w:tc>
          <w:tcPr>
            <w:tcW w:w="6970" w:type="dxa"/>
            <w:vAlign w:val="center"/>
          </w:tcPr>
          <w:p w14:paraId="27BC3D91">
            <w:pPr>
              <w:jc w:val="both"/>
              <w:rPr>
                <w:iCs/>
                <w:szCs w:val="21"/>
                <w:lang w:val="en-US" w:eastAsia="zh-CN"/>
              </w:rPr>
            </w:pPr>
            <w:r>
              <w:rPr>
                <w:rFonts w:hint="eastAsia"/>
                <w:iCs/>
                <w:szCs w:val="21"/>
                <w:lang w:val="en-US" w:eastAsia="zh-CN"/>
              </w:rPr>
              <w:t>使用操作说明书及维护保养说明（即运行及维护手册）</w:t>
            </w:r>
            <w:r>
              <w:rPr>
                <w:iCs/>
                <w:szCs w:val="21"/>
                <w:lang w:val="en-US" w:eastAsia="zh-CN"/>
              </w:rPr>
              <w:t>3</w:t>
            </w:r>
            <w:r>
              <w:rPr>
                <w:rFonts w:hint="eastAsia"/>
                <w:iCs/>
                <w:szCs w:val="21"/>
                <w:lang w:val="en-US" w:eastAsia="zh-CN"/>
              </w:rPr>
              <w:t>份，</w:t>
            </w:r>
            <w:r>
              <w:rPr>
                <w:iCs/>
                <w:szCs w:val="21"/>
                <w:lang w:val="en-US" w:eastAsia="zh-CN"/>
              </w:rPr>
              <w:t>应说明设备维护内容、校准周期，并能提供校准服务</w:t>
            </w:r>
            <w:r>
              <w:rPr>
                <w:rFonts w:hint="eastAsia"/>
                <w:iCs/>
                <w:szCs w:val="21"/>
                <w:lang w:val="en-US" w:eastAsia="zh-CN"/>
              </w:rPr>
              <w:t>。</w:t>
            </w:r>
          </w:p>
        </w:tc>
        <w:tc>
          <w:tcPr>
            <w:tcW w:w="2082" w:type="dxa"/>
            <w:vAlign w:val="center"/>
          </w:tcPr>
          <w:p w14:paraId="7B92A682">
            <w:pPr>
              <w:jc w:val="both"/>
              <w:rPr>
                <w:lang w:eastAsia="zh-CN"/>
              </w:rPr>
            </w:pPr>
            <w:r>
              <w:rPr>
                <w:lang w:eastAsia="zh-CN"/>
              </w:rPr>
              <w:t>关键</w:t>
            </w:r>
          </w:p>
        </w:tc>
      </w:tr>
      <w:tr w14:paraId="0BCA2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6D00D127">
            <w:pPr>
              <w:pStyle w:val="31"/>
              <w:numPr>
                <w:ilvl w:val="0"/>
                <w:numId w:val="7"/>
              </w:numPr>
              <w:ind w:left="470" w:hanging="120" w:firstLineChars="0"/>
              <w:rPr>
                <w:rFonts w:ascii="Times New Roman" w:hAnsi="Times New Roman"/>
                <w:szCs w:val="21"/>
              </w:rPr>
            </w:pPr>
          </w:p>
        </w:tc>
        <w:tc>
          <w:tcPr>
            <w:tcW w:w="6970" w:type="dxa"/>
            <w:vAlign w:val="center"/>
          </w:tcPr>
          <w:p w14:paraId="5364C0CC">
            <w:pPr>
              <w:jc w:val="both"/>
              <w:rPr>
                <w:iCs/>
                <w:szCs w:val="21"/>
                <w:lang w:val="en-US" w:eastAsia="zh-CN"/>
              </w:rPr>
            </w:pPr>
            <w:r>
              <w:rPr>
                <w:iCs/>
                <w:szCs w:val="21"/>
                <w:lang w:val="en-US" w:eastAsia="zh-CN"/>
              </w:rPr>
              <w:t>设备到厂验收时有效期不得少于6个月，或现场验证后报告更新了设备的校准有效期。</w:t>
            </w:r>
          </w:p>
        </w:tc>
        <w:tc>
          <w:tcPr>
            <w:tcW w:w="2082" w:type="dxa"/>
            <w:vAlign w:val="center"/>
          </w:tcPr>
          <w:p w14:paraId="5B454739">
            <w:pPr>
              <w:jc w:val="both"/>
              <w:rPr>
                <w:szCs w:val="21"/>
                <w:lang w:eastAsia="zh-CN"/>
              </w:rPr>
            </w:pPr>
            <w:r>
              <w:rPr>
                <w:lang w:val="en-US" w:eastAsia="zh-CN"/>
              </w:rPr>
              <w:t>关键</w:t>
            </w:r>
          </w:p>
        </w:tc>
      </w:tr>
      <w:tr w14:paraId="034AB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232B1574">
            <w:pPr>
              <w:pStyle w:val="31"/>
              <w:numPr>
                <w:ilvl w:val="0"/>
                <w:numId w:val="7"/>
              </w:numPr>
              <w:ind w:left="470" w:hanging="120" w:firstLineChars="0"/>
              <w:rPr>
                <w:rFonts w:ascii="Times New Roman" w:hAnsi="Times New Roman"/>
                <w:szCs w:val="21"/>
              </w:rPr>
            </w:pPr>
          </w:p>
        </w:tc>
        <w:tc>
          <w:tcPr>
            <w:tcW w:w="6970" w:type="dxa"/>
            <w:vAlign w:val="center"/>
          </w:tcPr>
          <w:p w14:paraId="46E2B75E">
            <w:pPr>
              <w:jc w:val="both"/>
              <w:rPr>
                <w:iCs/>
                <w:szCs w:val="21"/>
                <w:lang w:val="en-US" w:eastAsia="zh-CN"/>
              </w:rPr>
            </w:pPr>
            <w:r>
              <w:rPr>
                <w:iCs/>
                <w:szCs w:val="21"/>
                <w:lang w:val="en-US" w:eastAsia="zh-CN"/>
              </w:rPr>
              <w:t>设备厂家文件：出厂测试合格证、说明书、相关检测报告、各种标示。</w:t>
            </w:r>
          </w:p>
        </w:tc>
        <w:tc>
          <w:tcPr>
            <w:tcW w:w="2082" w:type="dxa"/>
            <w:vAlign w:val="center"/>
          </w:tcPr>
          <w:p w14:paraId="02A15BC8">
            <w:pPr>
              <w:jc w:val="both"/>
              <w:rPr>
                <w:lang w:val="en-US" w:eastAsia="zh-CN"/>
              </w:rPr>
            </w:pPr>
            <w:r>
              <w:rPr>
                <w:lang w:eastAsia="zh-CN"/>
              </w:rPr>
              <w:t>关键</w:t>
            </w:r>
          </w:p>
        </w:tc>
      </w:tr>
      <w:tr w14:paraId="69DF0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060873F0">
            <w:pPr>
              <w:pStyle w:val="31"/>
              <w:numPr>
                <w:ilvl w:val="0"/>
                <w:numId w:val="7"/>
              </w:numPr>
              <w:ind w:left="470" w:hanging="120" w:firstLineChars="0"/>
              <w:rPr>
                <w:rFonts w:ascii="Times New Roman" w:hAnsi="Times New Roman"/>
                <w:szCs w:val="21"/>
              </w:rPr>
            </w:pPr>
          </w:p>
        </w:tc>
        <w:tc>
          <w:tcPr>
            <w:tcW w:w="6970" w:type="dxa"/>
            <w:vAlign w:val="center"/>
          </w:tcPr>
          <w:p w14:paraId="7DD60689">
            <w:pPr>
              <w:jc w:val="both"/>
              <w:rPr>
                <w:iCs/>
                <w:szCs w:val="21"/>
                <w:lang w:val="en-US" w:eastAsia="zh-CN"/>
              </w:rPr>
            </w:pPr>
            <w:r>
              <w:rPr>
                <w:iCs/>
                <w:szCs w:val="21"/>
                <w:lang w:val="en-US" w:eastAsia="zh-CN"/>
              </w:rPr>
              <w:t>文件具体要求：</w:t>
            </w:r>
          </w:p>
          <w:p w14:paraId="16C5BB38">
            <w:pPr>
              <w:jc w:val="both"/>
              <w:rPr>
                <w:iCs/>
                <w:szCs w:val="21"/>
                <w:lang w:val="en-US" w:eastAsia="zh-CN"/>
              </w:rPr>
            </w:pPr>
            <w:r>
              <w:rPr>
                <w:iCs/>
                <w:szCs w:val="21"/>
                <w:lang w:val="en-US" w:eastAsia="zh-CN"/>
              </w:rPr>
              <w:t>（1）系统相关方案中，应明确本系统的配置、规格，并且通过分析阐述每一个系统环节的必要性；</w:t>
            </w:r>
          </w:p>
          <w:p w14:paraId="3AAC1A27">
            <w:pPr>
              <w:jc w:val="both"/>
              <w:rPr>
                <w:iCs/>
                <w:szCs w:val="21"/>
                <w:lang w:val="en-US" w:eastAsia="zh-CN"/>
              </w:rPr>
            </w:pPr>
            <w:r>
              <w:rPr>
                <w:iCs/>
                <w:szCs w:val="21"/>
                <w:lang w:val="en-US" w:eastAsia="zh-CN"/>
              </w:rPr>
              <w:t>（2）标书中明确系统所有组件的品牌、材质、型号，并且注明每一个组件的保修期；</w:t>
            </w:r>
          </w:p>
          <w:p w14:paraId="0D5482D3">
            <w:pPr>
              <w:pStyle w:val="7"/>
              <w:jc w:val="both"/>
              <w:rPr>
                <w:iCs/>
                <w:sz w:val="21"/>
                <w:szCs w:val="21"/>
                <w:lang w:val="en-US" w:eastAsia="zh-CN"/>
              </w:rPr>
            </w:pPr>
            <w:r>
              <w:rPr>
                <w:iCs/>
                <w:sz w:val="21"/>
                <w:szCs w:val="21"/>
                <w:lang w:val="en-US" w:eastAsia="zh-CN"/>
              </w:rPr>
              <w:t>（3）除另有约定外，上述文件中方案或计划类文件应</w:t>
            </w:r>
            <w:r>
              <w:rPr>
                <w:rFonts w:hint="eastAsia"/>
                <w:iCs/>
                <w:sz w:val="21"/>
                <w:szCs w:val="21"/>
                <w:lang w:val="en-US" w:eastAsia="zh-CN"/>
              </w:rPr>
              <w:t>为中文版本，</w:t>
            </w:r>
            <w:r>
              <w:rPr>
                <w:iCs/>
                <w:sz w:val="21"/>
                <w:szCs w:val="21"/>
                <w:lang w:val="en-US" w:eastAsia="zh-CN"/>
              </w:rPr>
              <w:t>在合同签订后设备发运前交付审核</w:t>
            </w:r>
          </w:p>
        </w:tc>
        <w:tc>
          <w:tcPr>
            <w:tcW w:w="2082" w:type="dxa"/>
            <w:vAlign w:val="center"/>
          </w:tcPr>
          <w:p w14:paraId="7E2B9AD0">
            <w:pPr>
              <w:jc w:val="both"/>
              <w:rPr>
                <w:lang w:val="en-US" w:eastAsia="zh-CN"/>
              </w:rPr>
            </w:pPr>
            <w:r>
              <w:rPr>
                <w:lang w:eastAsia="zh-CN"/>
              </w:rPr>
              <w:t>关键</w:t>
            </w:r>
          </w:p>
        </w:tc>
      </w:tr>
      <w:tr w14:paraId="7F05F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2674706A">
            <w:pPr>
              <w:pStyle w:val="31"/>
              <w:numPr>
                <w:ilvl w:val="0"/>
                <w:numId w:val="7"/>
              </w:numPr>
              <w:ind w:left="470" w:hanging="120" w:firstLineChars="0"/>
              <w:rPr>
                <w:rFonts w:ascii="Times New Roman" w:hAnsi="Times New Roman"/>
                <w:szCs w:val="21"/>
              </w:rPr>
            </w:pPr>
          </w:p>
        </w:tc>
        <w:tc>
          <w:tcPr>
            <w:tcW w:w="6970" w:type="dxa"/>
            <w:vAlign w:val="center"/>
          </w:tcPr>
          <w:p w14:paraId="5C094A67">
            <w:pPr>
              <w:jc w:val="both"/>
              <w:rPr>
                <w:iCs/>
                <w:szCs w:val="21"/>
                <w:lang w:val="en-US" w:eastAsia="zh-CN"/>
              </w:rPr>
            </w:pPr>
            <w:r>
              <w:rPr>
                <w:rFonts w:hint="eastAsia"/>
                <w:iCs/>
                <w:szCs w:val="21"/>
                <w:lang w:val="en-US" w:eastAsia="zh-CN"/>
              </w:rPr>
              <w:t>上述条款规定的文件需提供电子版，并在设备开箱验收时将最终批准的电子版全套资料交工程技术部存档</w:t>
            </w:r>
          </w:p>
        </w:tc>
        <w:tc>
          <w:tcPr>
            <w:tcW w:w="2082" w:type="dxa"/>
            <w:vAlign w:val="center"/>
          </w:tcPr>
          <w:p w14:paraId="6B783E96">
            <w:pPr>
              <w:jc w:val="both"/>
              <w:rPr>
                <w:lang w:val="en-US" w:eastAsia="zh-CN"/>
              </w:rPr>
            </w:pPr>
            <w:r>
              <w:rPr>
                <w:lang w:eastAsia="zh-CN"/>
              </w:rPr>
              <w:t>关键</w:t>
            </w:r>
          </w:p>
        </w:tc>
      </w:tr>
    </w:tbl>
    <w:p w14:paraId="476ACBA5">
      <w:pPr>
        <w:rPr>
          <w:szCs w:val="21"/>
          <w:lang w:eastAsia="zh-CN"/>
        </w:rPr>
      </w:pPr>
    </w:p>
    <w:p w14:paraId="6713661C">
      <w:pPr>
        <w:pStyle w:val="31"/>
        <w:numPr>
          <w:ilvl w:val="0"/>
          <w:numId w:val="3"/>
        </w:numPr>
        <w:spacing w:after="158" w:afterLines="50"/>
        <w:ind w:left="426" w:hanging="426" w:hangingChars="202"/>
        <w:outlineLvl w:val="0"/>
        <w:rPr>
          <w:rFonts w:ascii="Times New Roman" w:hAnsi="Times New Roman"/>
          <w:b/>
          <w:szCs w:val="21"/>
        </w:rPr>
      </w:pPr>
      <w:bookmarkStart w:id="45" w:name="_Toc522716125"/>
      <w:r>
        <w:rPr>
          <w:rFonts w:ascii="Times New Roman" w:hAnsi="Times New Roman"/>
          <w:b/>
          <w:szCs w:val="21"/>
        </w:rPr>
        <w:t>服务要求</w:t>
      </w:r>
      <w:bookmarkEnd w:id="45"/>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3"/>
        <w:gridCol w:w="7122"/>
        <w:gridCol w:w="2128"/>
      </w:tblGrid>
      <w:tr w14:paraId="38854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1285" w:type="dxa"/>
            <w:shd w:val="clear" w:color="auto" w:fill="D9D9D9"/>
            <w:vAlign w:val="center"/>
          </w:tcPr>
          <w:p w14:paraId="6E4132F6">
            <w:pPr>
              <w:jc w:val="center"/>
              <w:rPr>
                <w:b/>
                <w:szCs w:val="21"/>
              </w:rPr>
            </w:pPr>
            <w:r>
              <w:rPr>
                <w:b/>
                <w:szCs w:val="21"/>
              </w:rPr>
              <w:t>编号</w:t>
            </w:r>
          </w:p>
        </w:tc>
        <w:tc>
          <w:tcPr>
            <w:tcW w:w="6970" w:type="dxa"/>
            <w:shd w:val="clear" w:color="auto" w:fill="D9D9D9"/>
            <w:vAlign w:val="center"/>
          </w:tcPr>
          <w:p w14:paraId="564CEBB2">
            <w:pPr>
              <w:jc w:val="center"/>
              <w:rPr>
                <w:b/>
                <w:szCs w:val="21"/>
                <w:lang w:eastAsia="zh-CN"/>
              </w:rPr>
            </w:pPr>
            <w:r>
              <w:rPr>
                <w:b/>
                <w:szCs w:val="21"/>
                <w:lang w:eastAsia="zh-CN"/>
              </w:rPr>
              <w:t>需求</w:t>
            </w:r>
          </w:p>
        </w:tc>
        <w:tc>
          <w:tcPr>
            <w:tcW w:w="2082" w:type="dxa"/>
            <w:shd w:val="clear" w:color="auto" w:fill="D9D9D9"/>
            <w:vAlign w:val="center"/>
          </w:tcPr>
          <w:p w14:paraId="5FFAEDE5">
            <w:pPr>
              <w:jc w:val="center"/>
              <w:rPr>
                <w:b/>
                <w:szCs w:val="21"/>
                <w:lang w:eastAsia="zh-CN"/>
              </w:rPr>
            </w:pPr>
            <w:r>
              <w:rPr>
                <w:b/>
                <w:szCs w:val="21"/>
                <w:lang w:eastAsia="zh-CN"/>
              </w:rPr>
              <w:t>关键程度</w:t>
            </w:r>
          </w:p>
        </w:tc>
      </w:tr>
      <w:tr w14:paraId="5D7EC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shd w:val="clear" w:color="auto" w:fill="D9D9D9"/>
            <w:vAlign w:val="center"/>
          </w:tcPr>
          <w:p w14:paraId="6C504FE9">
            <w:pPr>
              <w:pStyle w:val="31"/>
              <w:numPr>
                <w:ilvl w:val="0"/>
                <w:numId w:val="12"/>
              </w:numPr>
              <w:ind w:firstLineChars="0"/>
              <w:rPr>
                <w:rFonts w:ascii="Times New Roman" w:hAnsi="Times New Roman"/>
                <w:szCs w:val="21"/>
              </w:rPr>
            </w:pPr>
          </w:p>
        </w:tc>
        <w:tc>
          <w:tcPr>
            <w:tcW w:w="9052" w:type="dxa"/>
            <w:gridSpan w:val="2"/>
            <w:shd w:val="clear" w:color="auto" w:fill="D9D9D9"/>
            <w:vAlign w:val="center"/>
          </w:tcPr>
          <w:p w14:paraId="601695D4">
            <w:pPr>
              <w:jc w:val="both"/>
              <w:rPr>
                <w:szCs w:val="21"/>
                <w:lang w:eastAsia="zh-CN"/>
              </w:rPr>
            </w:pPr>
            <w:r>
              <w:rPr>
                <w:szCs w:val="21"/>
                <w:lang w:eastAsia="zh-CN"/>
              </w:rPr>
              <w:t xml:space="preserve"> 培训要求</w:t>
            </w:r>
          </w:p>
        </w:tc>
      </w:tr>
      <w:tr w14:paraId="0DF77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64986EF3">
            <w:pPr>
              <w:pStyle w:val="31"/>
              <w:numPr>
                <w:ilvl w:val="0"/>
                <w:numId w:val="7"/>
              </w:numPr>
              <w:ind w:left="470" w:hanging="120" w:firstLineChars="0"/>
              <w:rPr>
                <w:rFonts w:ascii="Times New Roman" w:hAnsi="Times New Roman"/>
                <w:szCs w:val="21"/>
              </w:rPr>
            </w:pPr>
            <w:permStart w:id="24" w:edGrp="everyone"/>
          </w:p>
        </w:tc>
        <w:tc>
          <w:tcPr>
            <w:tcW w:w="6970" w:type="dxa"/>
            <w:vAlign w:val="center"/>
          </w:tcPr>
          <w:p w14:paraId="46E55324">
            <w:pPr>
              <w:spacing w:line="276" w:lineRule="auto"/>
              <w:jc w:val="both"/>
              <w:rPr>
                <w:szCs w:val="21"/>
                <w:lang w:eastAsia="zh-CN"/>
              </w:rPr>
            </w:pPr>
            <w:r>
              <w:rPr>
                <w:szCs w:val="21"/>
                <w:lang w:eastAsia="zh-CN"/>
              </w:rPr>
              <w:t>设备供应商应免费对设备使用方人员进行全面培训，包括对生产操作人员及设备维护、维修人员，并填写培训记录。</w:t>
            </w:r>
          </w:p>
        </w:tc>
        <w:tc>
          <w:tcPr>
            <w:tcW w:w="2082" w:type="dxa"/>
            <w:vAlign w:val="center"/>
          </w:tcPr>
          <w:p w14:paraId="66B37760">
            <w:pPr>
              <w:jc w:val="both"/>
              <w:rPr>
                <w:szCs w:val="21"/>
                <w:lang w:eastAsia="zh-CN"/>
              </w:rPr>
            </w:pPr>
            <w:r>
              <w:rPr>
                <w:lang w:val="en-US" w:eastAsia="zh-CN"/>
              </w:rPr>
              <w:t>关键</w:t>
            </w:r>
          </w:p>
        </w:tc>
      </w:tr>
      <w:permEnd w:id="24"/>
      <w:tr w14:paraId="0616C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6A5971E8">
            <w:pPr>
              <w:pStyle w:val="31"/>
              <w:numPr>
                <w:ilvl w:val="0"/>
                <w:numId w:val="7"/>
              </w:numPr>
              <w:ind w:left="470" w:hanging="120" w:firstLineChars="0"/>
              <w:rPr>
                <w:rFonts w:ascii="Times New Roman" w:hAnsi="Times New Roman"/>
                <w:szCs w:val="21"/>
              </w:rPr>
            </w:pPr>
            <w:permStart w:id="25" w:edGrp="everyone"/>
          </w:p>
        </w:tc>
        <w:tc>
          <w:tcPr>
            <w:tcW w:w="6970" w:type="dxa"/>
            <w:vAlign w:val="center"/>
          </w:tcPr>
          <w:p w14:paraId="0473D070">
            <w:pPr>
              <w:spacing w:line="276" w:lineRule="auto"/>
              <w:jc w:val="both"/>
              <w:rPr>
                <w:szCs w:val="21"/>
                <w:lang w:eastAsia="zh-CN"/>
              </w:rPr>
            </w:pPr>
            <w:r>
              <w:rPr>
                <w:szCs w:val="21"/>
                <w:lang w:eastAsia="zh-CN"/>
              </w:rPr>
              <w:t>生产操作人员培训包括设备结构原理、性能、操作、清洗消毒、故障排除等基本知识。合格标准为用户参加培训人员能够独立正确操作设备，会排除常见故障。</w:t>
            </w:r>
          </w:p>
        </w:tc>
        <w:tc>
          <w:tcPr>
            <w:tcW w:w="2082" w:type="dxa"/>
            <w:vAlign w:val="center"/>
          </w:tcPr>
          <w:p w14:paraId="6A101587">
            <w:pPr>
              <w:jc w:val="both"/>
              <w:rPr>
                <w:szCs w:val="21"/>
                <w:lang w:eastAsia="zh-CN"/>
              </w:rPr>
            </w:pPr>
            <w:r>
              <w:rPr>
                <w:lang w:eastAsia="zh-CN"/>
              </w:rPr>
              <w:t>关键</w:t>
            </w:r>
          </w:p>
        </w:tc>
      </w:tr>
      <w:permEnd w:id="25"/>
      <w:tr w14:paraId="1FA0B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3320D02F">
            <w:pPr>
              <w:pStyle w:val="31"/>
              <w:numPr>
                <w:ilvl w:val="0"/>
                <w:numId w:val="7"/>
              </w:numPr>
              <w:ind w:left="470" w:hanging="120" w:firstLineChars="0"/>
              <w:rPr>
                <w:rFonts w:ascii="Times New Roman" w:hAnsi="Times New Roman"/>
                <w:szCs w:val="21"/>
              </w:rPr>
            </w:pPr>
            <w:permStart w:id="26" w:edGrp="everyone"/>
          </w:p>
        </w:tc>
        <w:tc>
          <w:tcPr>
            <w:tcW w:w="6970" w:type="dxa"/>
            <w:vAlign w:val="center"/>
          </w:tcPr>
          <w:p w14:paraId="0CDF71C5">
            <w:pPr>
              <w:spacing w:line="276" w:lineRule="auto"/>
              <w:jc w:val="both"/>
              <w:rPr>
                <w:szCs w:val="21"/>
                <w:lang w:eastAsia="zh-CN"/>
              </w:rPr>
            </w:pPr>
            <w:r>
              <w:rPr>
                <w:szCs w:val="21"/>
                <w:lang w:eastAsia="zh-CN"/>
              </w:rPr>
              <w:t>设备维护、维修人员培训应包括设备结构原理、基本操作、维修、日常保养内容、故障排除等基本知识。合格标准为维修人员能对机械、电器部分进行基本维修，能够了解设备日常保养内容，能对造成常见故障的易损部件有明确认识。</w:t>
            </w:r>
          </w:p>
        </w:tc>
        <w:tc>
          <w:tcPr>
            <w:tcW w:w="2082" w:type="dxa"/>
            <w:vAlign w:val="center"/>
          </w:tcPr>
          <w:p w14:paraId="731C4C1C">
            <w:pPr>
              <w:jc w:val="both"/>
              <w:rPr>
                <w:szCs w:val="21"/>
                <w:lang w:eastAsia="zh-CN"/>
              </w:rPr>
            </w:pPr>
            <w:r>
              <w:rPr>
                <w:lang w:eastAsia="zh-CN"/>
              </w:rPr>
              <w:t>关键</w:t>
            </w:r>
          </w:p>
        </w:tc>
      </w:tr>
      <w:permEnd w:id="26"/>
      <w:tr w14:paraId="50A27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shd w:val="clear" w:color="auto" w:fill="D9D9D9"/>
            <w:vAlign w:val="center"/>
          </w:tcPr>
          <w:p w14:paraId="743A2BBA">
            <w:pPr>
              <w:pStyle w:val="31"/>
              <w:numPr>
                <w:ilvl w:val="0"/>
                <w:numId w:val="12"/>
              </w:numPr>
              <w:ind w:firstLineChars="0"/>
              <w:rPr>
                <w:rFonts w:ascii="Times New Roman" w:hAnsi="Times New Roman"/>
                <w:szCs w:val="21"/>
              </w:rPr>
            </w:pPr>
          </w:p>
        </w:tc>
        <w:tc>
          <w:tcPr>
            <w:tcW w:w="9052" w:type="dxa"/>
            <w:gridSpan w:val="2"/>
            <w:shd w:val="clear" w:color="auto" w:fill="D9D9D9"/>
            <w:vAlign w:val="center"/>
          </w:tcPr>
          <w:p w14:paraId="76AC721B">
            <w:pPr>
              <w:jc w:val="both"/>
              <w:rPr>
                <w:szCs w:val="21"/>
                <w:lang w:eastAsia="zh-CN"/>
              </w:rPr>
            </w:pPr>
            <w:r>
              <w:rPr>
                <w:szCs w:val="21"/>
                <w:lang w:eastAsia="zh-CN"/>
              </w:rPr>
              <w:t>运输要求</w:t>
            </w:r>
          </w:p>
        </w:tc>
      </w:tr>
      <w:tr w14:paraId="1DC68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04201CA2">
            <w:pPr>
              <w:pStyle w:val="31"/>
              <w:numPr>
                <w:ilvl w:val="0"/>
                <w:numId w:val="7"/>
              </w:numPr>
              <w:ind w:left="470" w:hanging="120" w:firstLineChars="0"/>
              <w:rPr>
                <w:rFonts w:ascii="Times New Roman" w:hAnsi="Times New Roman"/>
                <w:szCs w:val="21"/>
              </w:rPr>
            </w:pPr>
            <w:permStart w:id="27" w:edGrp="everyone"/>
          </w:p>
        </w:tc>
        <w:tc>
          <w:tcPr>
            <w:tcW w:w="6970" w:type="dxa"/>
            <w:vAlign w:val="center"/>
          </w:tcPr>
          <w:p w14:paraId="5EF726DA">
            <w:pPr>
              <w:spacing w:line="276" w:lineRule="auto"/>
              <w:jc w:val="both"/>
              <w:rPr>
                <w:szCs w:val="21"/>
                <w:lang w:eastAsia="zh-CN"/>
              </w:rPr>
            </w:pPr>
            <w:r>
              <w:rPr>
                <w:szCs w:val="21"/>
                <w:lang w:eastAsia="zh-CN"/>
              </w:rPr>
              <w:t>设备运输在运输途中需做好防护措施，不得有任何损伤。</w:t>
            </w:r>
          </w:p>
        </w:tc>
        <w:tc>
          <w:tcPr>
            <w:tcW w:w="2082" w:type="dxa"/>
            <w:vAlign w:val="center"/>
          </w:tcPr>
          <w:p w14:paraId="4A9A5548">
            <w:pPr>
              <w:jc w:val="both"/>
              <w:rPr>
                <w:szCs w:val="21"/>
                <w:lang w:val="en-US" w:eastAsia="zh-CN"/>
              </w:rPr>
            </w:pPr>
            <w:r>
              <w:rPr>
                <w:rFonts w:hint="eastAsia"/>
                <w:szCs w:val="21"/>
                <w:lang w:val="en-US" w:eastAsia="zh-CN"/>
              </w:rPr>
              <w:t>关键</w:t>
            </w:r>
          </w:p>
        </w:tc>
      </w:tr>
      <w:tr w14:paraId="1AF96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72034C82">
            <w:pPr>
              <w:pStyle w:val="31"/>
              <w:numPr>
                <w:ilvl w:val="0"/>
                <w:numId w:val="7"/>
              </w:numPr>
              <w:ind w:left="470" w:hanging="120" w:firstLineChars="0"/>
              <w:rPr>
                <w:rFonts w:ascii="Times New Roman" w:hAnsi="Times New Roman"/>
                <w:szCs w:val="21"/>
              </w:rPr>
            </w:pPr>
          </w:p>
        </w:tc>
        <w:tc>
          <w:tcPr>
            <w:tcW w:w="6970" w:type="dxa"/>
            <w:vAlign w:val="center"/>
          </w:tcPr>
          <w:p w14:paraId="039B0E71">
            <w:pPr>
              <w:spacing w:line="276" w:lineRule="auto"/>
              <w:jc w:val="both"/>
              <w:rPr>
                <w:szCs w:val="21"/>
                <w:lang w:eastAsia="zh-CN"/>
              </w:rPr>
            </w:pPr>
            <w:r>
              <w:rPr>
                <w:rFonts w:hint="eastAsia"/>
                <w:szCs w:val="21"/>
                <w:lang w:eastAsia="zh-CN"/>
              </w:rPr>
              <w:t>安装到位前，层流车车轮须包裹完整，不得沾有泥土或嵌有硬物，以免划伤洁净车间地板胶。</w:t>
            </w:r>
          </w:p>
        </w:tc>
        <w:tc>
          <w:tcPr>
            <w:tcW w:w="2082" w:type="dxa"/>
            <w:vAlign w:val="center"/>
          </w:tcPr>
          <w:p w14:paraId="6E85B839">
            <w:pPr>
              <w:jc w:val="both"/>
              <w:rPr>
                <w:szCs w:val="21"/>
                <w:lang w:val="en-US" w:eastAsia="zh-CN"/>
              </w:rPr>
            </w:pPr>
          </w:p>
        </w:tc>
      </w:tr>
      <w:permEnd w:id="27"/>
      <w:tr w14:paraId="2433F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shd w:val="clear" w:color="auto" w:fill="D9D9D9"/>
            <w:vAlign w:val="center"/>
          </w:tcPr>
          <w:p w14:paraId="6544CCA8">
            <w:pPr>
              <w:pStyle w:val="31"/>
              <w:numPr>
                <w:ilvl w:val="0"/>
                <w:numId w:val="12"/>
              </w:numPr>
              <w:ind w:firstLineChars="0"/>
              <w:rPr>
                <w:rFonts w:ascii="Times New Roman" w:hAnsi="Times New Roman"/>
                <w:szCs w:val="21"/>
              </w:rPr>
            </w:pPr>
          </w:p>
        </w:tc>
        <w:tc>
          <w:tcPr>
            <w:tcW w:w="9052" w:type="dxa"/>
            <w:gridSpan w:val="2"/>
            <w:shd w:val="clear" w:color="auto" w:fill="D9D9D9"/>
            <w:vAlign w:val="center"/>
          </w:tcPr>
          <w:p w14:paraId="1B6C48DD">
            <w:pPr>
              <w:jc w:val="both"/>
              <w:rPr>
                <w:szCs w:val="21"/>
                <w:lang w:eastAsia="zh-CN"/>
              </w:rPr>
            </w:pPr>
            <w:r>
              <w:rPr>
                <w:szCs w:val="21"/>
                <w:lang w:eastAsia="zh-CN"/>
              </w:rPr>
              <w:t>验证要求</w:t>
            </w:r>
          </w:p>
        </w:tc>
      </w:tr>
      <w:tr w14:paraId="5F2F6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784F4787">
            <w:pPr>
              <w:pStyle w:val="31"/>
              <w:numPr>
                <w:ilvl w:val="0"/>
                <w:numId w:val="7"/>
              </w:numPr>
              <w:ind w:left="470" w:hanging="120" w:firstLineChars="0"/>
              <w:rPr>
                <w:rFonts w:ascii="Times New Roman" w:hAnsi="Times New Roman"/>
                <w:szCs w:val="21"/>
              </w:rPr>
            </w:pPr>
            <w:permStart w:id="28" w:edGrp="everyone"/>
          </w:p>
        </w:tc>
        <w:tc>
          <w:tcPr>
            <w:tcW w:w="6970" w:type="dxa"/>
            <w:vAlign w:val="center"/>
          </w:tcPr>
          <w:p w14:paraId="1477F8C3">
            <w:pPr>
              <w:spacing w:line="276" w:lineRule="auto"/>
              <w:jc w:val="both"/>
              <w:rPr>
                <w:i/>
                <w:szCs w:val="21"/>
                <w:lang w:eastAsia="zh-CN"/>
              </w:rPr>
            </w:pPr>
            <w:r>
              <w:rPr>
                <w:iCs/>
                <w:szCs w:val="21"/>
                <w:lang w:eastAsia="zh-CN"/>
              </w:rPr>
              <w:t>验证包括</w:t>
            </w:r>
            <w:r>
              <w:rPr>
                <w:rFonts w:hint="eastAsia"/>
                <w:iCs/>
                <w:szCs w:val="21"/>
                <w:lang w:val="en-US" w:eastAsia="zh-CN"/>
              </w:rPr>
              <w:t>DQ/</w:t>
            </w:r>
            <w:r>
              <w:rPr>
                <w:rFonts w:hint="eastAsia"/>
                <w:lang w:eastAsia="zh-CN"/>
              </w:rPr>
              <w:t>FAT/SAT/</w:t>
            </w:r>
            <w:r>
              <w:rPr>
                <w:iCs/>
                <w:szCs w:val="21"/>
                <w:lang w:eastAsia="zh-CN"/>
              </w:rPr>
              <w:t>IQ</w:t>
            </w:r>
            <w:r>
              <w:rPr>
                <w:rFonts w:hint="eastAsia"/>
                <w:iCs/>
                <w:szCs w:val="21"/>
                <w:lang w:eastAsia="zh-CN"/>
              </w:rPr>
              <w:t>/</w:t>
            </w:r>
            <w:r>
              <w:rPr>
                <w:iCs/>
                <w:szCs w:val="21"/>
                <w:lang w:eastAsia="zh-CN"/>
              </w:rPr>
              <w:t>OQ。</w:t>
            </w:r>
            <w:r>
              <w:rPr>
                <w:bCs/>
                <w:szCs w:val="21"/>
                <w:lang w:eastAsia="zh-CN"/>
              </w:rPr>
              <w:t>供应商</w:t>
            </w:r>
            <w:r>
              <w:rPr>
                <w:bCs/>
                <w:szCs w:val="21"/>
                <w:lang w:val="en-US" w:eastAsia="zh-CN"/>
              </w:rPr>
              <w:t>应</w:t>
            </w:r>
            <w:r>
              <w:rPr>
                <w:bCs/>
                <w:szCs w:val="21"/>
                <w:lang w:eastAsia="zh-CN"/>
              </w:rPr>
              <w:t>派出熟悉验证相关文件编写</w:t>
            </w:r>
            <w:r>
              <w:rPr>
                <w:rFonts w:hint="eastAsia"/>
                <w:bCs/>
                <w:szCs w:val="21"/>
                <w:lang w:val="en-US" w:eastAsia="zh-CN"/>
              </w:rPr>
              <w:t>和</w:t>
            </w:r>
            <w:r>
              <w:rPr>
                <w:bCs/>
                <w:szCs w:val="21"/>
                <w:lang w:eastAsia="zh-CN"/>
              </w:rPr>
              <w:t>验证工作实施的</w:t>
            </w:r>
            <w:r>
              <w:rPr>
                <w:rFonts w:hint="eastAsia"/>
                <w:bCs/>
                <w:szCs w:val="21"/>
                <w:lang w:val="en-US" w:eastAsia="zh-CN"/>
              </w:rPr>
              <w:t>生产厂家的</w:t>
            </w:r>
            <w:r>
              <w:rPr>
                <w:bCs/>
                <w:szCs w:val="21"/>
                <w:lang w:eastAsia="zh-CN"/>
              </w:rPr>
              <w:t>验证工程师开展验证工作。</w:t>
            </w:r>
          </w:p>
        </w:tc>
        <w:tc>
          <w:tcPr>
            <w:tcW w:w="2082" w:type="dxa"/>
            <w:vAlign w:val="center"/>
          </w:tcPr>
          <w:p w14:paraId="598F07E9">
            <w:pPr>
              <w:jc w:val="both"/>
              <w:rPr>
                <w:szCs w:val="21"/>
                <w:lang w:eastAsia="zh-CN"/>
              </w:rPr>
            </w:pPr>
            <w:r>
              <w:rPr>
                <w:iCs/>
                <w:szCs w:val="21"/>
                <w:lang w:val="en-US" w:eastAsia="zh-CN"/>
              </w:rPr>
              <w:t>关键</w:t>
            </w:r>
          </w:p>
        </w:tc>
      </w:tr>
      <w:permEnd w:id="28"/>
      <w:tr w14:paraId="6128F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37F19839">
            <w:pPr>
              <w:pStyle w:val="31"/>
              <w:numPr>
                <w:ilvl w:val="0"/>
                <w:numId w:val="7"/>
              </w:numPr>
              <w:ind w:left="470" w:hanging="120" w:firstLineChars="0"/>
              <w:rPr>
                <w:rFonts w:ascii="Times New Roman" w:hAnsi="Times New Roman"/>
                <w:szCs w:val="21"/>
              </w:rPr>
            </w:pPr>
            <w:permStart w:id="29" w:edGrp="everyone"/>
          </w:p>
        </w:tc>
        <w:tc>
          <w:tcPr>
            <w:tcW w:w="6970" w:type="dxa"/>
            <w:vAlign w:val="center"/>
          </w:tcPr>
          <w:p w14:paraId="4A69A2EA">
            <w:pPr>
              <w:spacing w:line="276" w:lineRule="auto"/>
              <w:jc w:val="both"/>
              <w:rPr>
                <w:i/>
                <w:color w:val="0070C0"/>
                <w:szCs w:val="21"/>
                <w:lang w:eastAsia="zh-CN"/>
              </w:rPr>
            </w:pPr>
            <w:r>
              <w:rPr>
                <w:szCs w:val="21"/>
                <w:lang w:eastAsia="zh-CN"/>
              </w:rPr>
              <w:t>供应商按GMP规范完成IQ、OQ工作，并提供相应文件（文件必须无条件符合我所QA要求）。</w:t>
            </w:r>
          </w:p>
        </w:tc>
        <w:tc>
          <w:tcPr>
            <w:tcW w:w="2082" w:type="dxa"/>
            <w:vAlign w:val="center"/>
          </w:tcPr>
          <w:p w14:paraId="519BCD8A">
            <w:pPr>
              <w:jc w:val="both"/>
              <w:rPr>
                <w:szCs w:val="21"/>
                <w:lang w:eastAsia="zh-CN"/>
              </w:rPr>
            </w:pPr>
            <w:r>
              <w:rPr>
                <w:iCs/>
                <w:szCs w:val="21"/>
                <w:lang w:val="en-US" w:eastAsia="zh-CN"/>
              </w:rPr>
              <w:t>关键</w:t>
            </w:r>
          </w:p>
        </w:tc>
      </w:tr>
      <w:permEnd w:id="29"/>
      <w:tr w14:paraId="01F4D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7C454B91">
            <w:pPr>
              <w:pStyle w:val="31"/>
              <w:numPr>
                <w:ilvl w:val="0"/>
                <w:numId w:val="7"/>
              </w:numPr>
              <w:ind w:left="470" w:hanging="120" w:firstLineChars="0"/>
              <w:rPr>
                <w:rFonts w:ascii="Times New Roman" w:hAnsi="Times New Roman"/>
                <w:szCs w:val="21"/>
              </w:rPr>
            </w:pPr>
            <w:permStart w:id="30" w:edGrp="everyone"/>
          </w:p>
        </w:tc>
        <w:tc>
          <w:tcPr>
            <w:tcW w:w="6970" w:type="dxa"/>
            <w:vAlign w:val="center"/>
          </w:tcPr>
          <w:p w14:paraId="0970F35D">
            <w:pPr>
              <w:spacing w:line="276" w:lineRule="auto"/>
              <w:jc w:val="both"/>
              <w:rPr>
                <w:szCs w:val="21"/>
                <w:lang w:eastAsia="zh-CN"/>
              </w:rPr>
            </w:pPr>
            <w:r>
              <w:rPr>
                <w:szCs w:val="21"/>
                <w:lang w:eastAsia="zh-CN"/>
              </w:rPr>
              <w:t>供应商协助执行</w:t>
            </w:r>
            <w:r>
              <w:rPr>
                <w:szCs w:val="21"/>
                <w:lang w:val="en-US" w:eastAsia="zh-CN"/>
              </w:rPr>
              <w:t>PQ工作。</w:t>
            </w:r>
            <w:r>
              <w:rPr>
                <w:szCs w:val="21"/>
                <w:lang w:eastAsia="zh-CN"/>
              </w:rPr>
              <w:t>各验证工作开始前验证方案需经过本公司相关部门审核，并经质量保证部批准。</w:t>
            </w:r>
          </w:p>
        </w:tc>
        <w:tc>
          <w:tcPr>
            <w:tcW w:w="2082" w:type="dxa"/>
            <w:vAlign w:val="center"/>
          </w:tcPr>
          <w:p w14:paraId="4D34E9A9">
            <w:pPr>
              <w:jc w:val="both"/>
              <w:rPr>
                <w:szCs w:val="21"/>
                <w:lang w:eastAsia="zh-CN"/>
              </w:rPr>
            </w:pPr>
            <w:r>
              <w:rPr>
                <w:iCs/>
                <w:szCs w:val="21"/>
                <w:lang w:val="en-US" w:eastAsia="zh-CN"/>
              </w:rPr>
              <w:t>关键</w:t>
            </w:r>
          </w:p>
        </w:tc>
      </w:tr>
      <w:permEnd w:id="30"/>
      <w:tr w14:paraId="302C6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2A1DA35B">
            <w:pPr>
              <w:pStyle w:val="31"/>
              <w:numPr>
                <w:ilvl w:val="0"/>
                <w:numId w:val="7"/>
              </w:numPr>
              <w:ind w:left="470" w:hanging="120" w:firstLineChars="0"/>
              <w:rPr>
                <w:rFonts w:ascii="Times New Roman" w:hAnsi="Times New Roman"/>
                <w:szCs w:val="21"/>
              </w:rPr>
            </w:pPr>
            <w:permStart w:id="31" w:edGrp="everyone"/>
          </w:p>
        </w:tc>
        <w:tc>
          <w:tcPr>
            <w:tcW w:w="6970" w:type="dxa"/>
            <w:vAlign w:val="center"/>
          </w:tcPr>
          <w:p w14:paraId="4E10A54A">
            <w:pPr>
              <w:spacing w:line="276" w:lineRule="auto"/>
              <w:jc w:val="both"/>
              <w:rPr>
                <w:szCs w:val="21"/>
                <w:lang w:eastAsia="zh-CN"/>
              </w:rPr>
            </w:pPr>
            <w:r>
              <w:rPr>
                <w:szCs w:val="21"/>
                <w:lang w:eastAsia="zh-CN"/>
              </w:rPr>
              <w:t>验证工作应按时保质完成，供应商需提供验证工作计划表。</w:t>
            </w:r>
          </w:p>
        </w:tc>
        <w:tc>
          <w:tcPr>
            <w:tcW w:w="2082" w:type="dxa"/>
            <w:vAlign w:val="center"/>
          </w:tcPr>
          <w:p w14:paraId="6FA1E072">
            <w:pPr>
              <w:jc w:val="both"/>
              <w:rPr>
                <w:szCs w:val="21"/>
                <w:lang w:eastAsia="zh-CN"/>
              </w:rPr>
            </w:pPr>
            <w:r>
              <w:rPr>
                <w:iCs/>
                <w:szCs w:val="21"/>
                <w:lang w:val="en-US" w:eastAsia="zh-CN"/>
              </w:rPr>
              <w:t>关键</w:t>
            </w:r>
          </w:p>
        </w:tc>
      </w:tr>
      <w:permEnd w:id="31"/>
      <w:tr w14:paraId="313DA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32EE5410">
            <w:pPr>
              <w:pStyle w:val="31"/>
              <w:numPr>
                <w:ilvl w:val="0"/>
                <w:numId w:val="7"/>
              </w:numPr>
              <w:ind w:left="470" w:hanging="120" w:firstLineChars="0"/>
              <w:rPr>
                <w:rFonts w:ascii="Times New Roman" w:hAnsi="Times New Roman"/>
                <w:szCs w:val="21"/>
              </w:rPr>
            </w:pPr>
            <w:permStart w:id="32" w:edGrp="everyone"/>
          </w:p>
        </w:tc>
        <w:tc>
          <w:tcPr>
            <w:tcW w:w="6970" w:type="dxa"/>
            <w:vAlign w:val="center"/>
          </w:tcPr>
          <w:p w14:paraId="7C1BB8A2">
            <w:pPr>
              <w:spacing w:line="276" w:lineRule="auto"/>
              <w:jc w:val="both"/>
              <w:rPr>
                <w:szCs w:val="21"/>
                <w:lang w:eastAsia="zh-CN"/>
              </w:rPr>
            </w:pPr>
            <w:r>
              <w:rPr>
                <w:szCs w:val="21"/>
                <w:lang w:eastAsia="zh-CN"/>
              </w:rPr>
              <w:t>验证项目应包含法规要求的测试项目，以及本公司提出的测试项目。</w:t>
            </w:r>
          </w:p>
        </w:tc>
        <w:tc>
          <w:tcPr>
            <w:tcW w:w="2082" w:type="dxa"/>
            <w:vAlign w:val="center"/>
          </w:tcPr>
          <w:p w14:paraId="4E87225A">
            <w:pPr>
              <w:jc w:val="both"/>
              <w:rPr>
                <w:szCs w:val="21"/>
                <w:lang w:eastAsia="zh-CN"/>
              </w:rPr>
            </w:pPr>
            <w:r>
              <w:rPr>
                <w:iCs/>
                <w:szCs w:val="21"/>
                <w:lang w:val="en-US" w:eastAsia="zh-CN"/>
              </w:rPr>
              <w:t>关键</w:t>
            </w:r>
          </w:p>
        </w:tc>
      </w:tr>
      <w:permEnd w:id="32"/>
      <w:tr w14:paraId="6CFA5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256857EE">
            <w:pPr>
              <w:pStyle w:val="31"/>
              <w:numPr>
                <w:ilvl w:val="0"/>
                <w:numId w:val="7"/>
              </w:numPr>
              <w:ind w:left="470" w:hanging="120" w:firstLineChars="0"/>
              <w:rPr>
                <w:rFonts w:ascii="Times New Roman" w:hAnsi="Times New Roman"/>
                <w:szCs w:val="21"/>
              </w:rPr>
            </w:pPr>
            <w:permStart w:id="33" w:edGrp="everyone"/>
          </w:p>
        </w:tc>
        <w:tc>
          <w:tcPr>
            <w:tcW w:w="6970" w:type="dxa"/>
            <w:vAlign w:val="center"/>
          </w:tcPr>
          <w:p w14:paraId="2F01F9B0">
            <w:pPr>
              <w:spacing w:line="276" w:lineRule="auto"/>
              <w:jc w:val="both"/>
              <w:rPr>
                <w:szCs w:val="21"/>
                <w:lang w:eastAsia="zh-CN"/>
              </w:rPr>
            </w:pPr>
            <w:r>
              <w:rPr>
                <w:rFonts w:hint="eastAsia"/>
                <w:szCs w:val="21"/>
                <w:lang w:eastAsia="zh-CN"/>
              </w:rPr>
              <w:t>验证时间为设备到场安装后15个工作日内，或协商后的其他时间。</w:t>
            </w:r>
            <w:r>
              <w:rPr>
                <w:szCs w:val="21"/>
                <w:lang w:eastAsia="zh-CN"/>
              </w:rPr>
              <w:t>验证工作完成后，验证记录经本公司相关部门审核，并经质量保证部批准。</w:t>
            </w:r>
          </w:p>
        </w:tc>
        <w:tc>
          <w:tcPr>
            <w:tcW w:w="2082" w:type="dxa"/>
            <w:vAlign w:val="center"/>
          </w:tcPr>
          <w:p w14:paraId="79D49F90">
            <w:pPr>
              <w:jc w:val="both"/>
              <w:rPr>
                <w:szCs w:val="21"/>
                <w:lang w:eastAsia="zh-CN"/>
              </w:rPr>
            </w:pPr>
            <w:r>
              <w:rPr>
                <w:iCs/>
                <w:szCs w:val="21"/>
                <w:lang w:val="en-US" w:eastAsia="zh-CN"/>
              </w:rPr>
              <w:t>关键</w:t>
            </w:r>
          </w:p>
        </w:tc>
      </w:tr>
      <w:permEnd w:id="33"/>
      <w:tr w14:paraId="32599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5A7DBA64">
            <w:pPr>
              <w:pStyle w:val="31"/>
              <w:numPr>
                <w:ilvl w:val="0"/>
                <w:numId w:val="7"/>
              </w:numPr>
              <w:ind w:left="470" w:hanging="120" w:firstLineChars="0"/>
              <w:rPr>
                <w:rFonts w:ascii="Times New Roman" w:hAnsi="Times New Roman"/>
                <w:szCs w:val="21"/>
              </w:rPr>
            </w:pPr>
            <w:permStart w:id="34" w:edGrp="everyone"/>
          </w:p>
        </w:tc>
        <w:tc>
          <w:tcPr>
            <w:tcW w:w="6970" w:type="dxa"/>
            <w:vAlign w:val="center"/>
          </w:tcPr>
          <w:p w14:paraId="24646446">
            <w:pPr>
              <w:spacing w:line="276" w:lineRule="auto"/>
              <w:jc w:val="both"/>
              <w:rPr>
                <w:szCs w:val="21"/>
                <w:lang w:eastAsia="zh-CN"/>
              </w:rPr>
            </w:pPr>
            <w:r>
              <w:rPr>
                <w:szCs w:val="21"/>
                <w:lang w:eastAsia="zh-CN"/>
              </w:rPr>
              <w:t>验收前，验证工作已成功完成，验证最终报告已经本公司相关部门审核，并经质量保证部批准。</w:t>
            </w:r>
          </w:p>
        </w:tc>
        <w:tc>
          <w:tcPr>
            <w:tcW w:w="2082" w:type="dxa"/>
            <w:vAlign w:val="center"/>
          </w:tcPr>
          <w:p w14:paraId="3A679205">
            <w:pPr>
              <w:jc w:val="both"/>
              <w:rPr>
                <w:szCs w:val="21"/>
                <w:lang w:eastAsia="zh-CN"/>
              </w:rPr>
            </w:pPr>
            <w:r>
              <w:rPr>
                <w:iCs/>
                <w:szCs w:val="21"/>
                <w:lang w:val="en-US" w:eastAsia="zh-CN"/>
              </w:rPr>
              <w:t>关键</w:t>
            </w:r>
          </w:p>
        </w:tc>
      </w:tr>
      <w:permEnd w:id="34"/>
      <w:tr w14:paraId="4E446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shd w:val="clear" w:color="auto" w:fill="D9D9D9"/>
            <w:vAlign w:val="center"/>
          </w:tcPr>
          <w:p w14:paraId="317591E6">
            <w:pPr>
              <w:pStyle w:val="31"/>
              <w:numPr>
                <w:ilvl w:val="0"/>
                <w:numId w:val="12"/>
              </w:numPr>
              <w:ind w:firstLineChars="0"/>
              <w:rPr>
                <w:rFonts w:ascii="Times New Roman" w:hAnsi="Times New Roman"/>
                <w:szCs w:val="21"/>
              </w:rPr>
            </w:pPr>
          </w:p>
        </w:tc>
        <w:tc>
          <w:tcPr>
            <w:tcW w:w="9052" w:type="dxa"/>
            <w:gridSpan w:val="2"/>
            <w:shd w:val="clear" w:color="auto" w:fill="D9D9D9"/>
            <w:vAlign w:val="center"/>
          </w:tcPr>
          <w:p w14:paraId="066AE79F">
            <w:pPr>
              <w:jc w:val="both"/>
              <w:rPr>
                <w:szCs w:val="21"/>
                <w:lang w:eastAsia="zh-CN"/>
              </w:rPr>
            </w:pPr>
            <w:r>
              <w:rPr>
                <w:color w:val="000000"/>
                <w:szCs w:val="21"/>
              </w:rPr>
              <w:t>售后服务及备件要求</w:t>
            </w:r>
          </w:p>
        </w:tc>
      </w:tr>
      <w:tr w14:paraId="75723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30641C6A">
            <w:pPr>
              <w:pStyle w:val="31"/>
              <w:numPr>
                <w:ilvl w:val="0"/>
                <w:numId w:val="7"/>
              </w:numPr>
              <w:ind w:left="470" w:hanging="120" w:firstLineChars="0"/>
              <w:rPr>
                <w:rFonts w:ascii="Times New Roman" w:hAnsi="Times New Roman"/>
                <w:szCs w:val="21"/>
              </w:rPr>
            </w:pPr>
            <w:permStart w:id="35" w:edGrp="everyone"/>
          </w:p>
        </w:tc>
        <w:tc>
          <w:tcPr>
            <w:tcW w:w="6970" w:type="dxa"/>
            <w:vAlign w:val="center"/>
          </w:tcPr>
          <w:p w14:paraId="0BA2DDEF">
            <w:pPr>
              <w:spacing w:line="276" w:lineRule="auto"/>
              <w:jc w:val="both"/>
              <w:rPr>
                <w:szCs w:val="21"/>
                <w:lang w:eastAsia="zh-CN"/>
              </w:rPr>
            </w:pPr>
            <w:r>
              <w:rPr>
                <w:szCs w:val="21"/>
                <w:lang w:eastAsia="zh-CN"/>
              </w:rPr>
              <w:t>设备保质期从设备验收合格之日起计算。</w:t>
            </w:r>
          </w:p>
        </w:tc>
        <w:tc>
          <w:tcPr>
            <w:tcW w:w="2082" w:type="dxa"/>
            <w:vAlign w:val="center"/>
          </w:tcPr>
          <w:p w14:paraId="0228E1FC">
            <w:pPr>
              <w:jc w:val="both"/>
              <w:rPr>
                <w:szCs w:val="21"/>
                <w:lang w:eastAsia="zh-CN"/>
              </w:rPr>
            </w:pPr>
            <w:r>
              <w:rPr>
                <w:iCs/>
                <w:szCs w:val="21"/>
                <w:lang w:val="en-US" w:eastAsia="zh-CN"/>
              </w:rPr>
              <w:t>关键</w:t>
            </w:r>
          </w:p>
        </w:tc>
      </w:tr>
      <w:permEnd w:id="35"/>
      <w:tr w14:paraId="37EDA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38CCC128">
            <w:pPr>
              <w:pStyle w:val="31"/>
              <w:numPr>
                <w:ilvl w:val="0"/>
                <w:numId w:val="7"/>
              </w:numPr>
              <w:ind w:left="470" w:hanging="120" w:firstLineChars="0"/>
              <w:rPr>
                <w:rFonts w:ascii="Times New Roman" w:hAnsi="Times New Roman"/>
                <w:szCs w:val="21"/>
              </w:rPr>
            </w:pPr>
            <w:permStart w:id="36" w:edGrp="everyone"/>
          </w:p>
        </w:tc>
        <w:tc>
          <w:tcPr>
            <w:tcW w:w="6970" w:type="dxa"/>
            <w:vAlign w:val="center"/>
          </w:tcPr>
          <w:p w14:paraId="221AF513">
            <w:pPr>
              <w:spacing w:line="276" w:lineRule="auto"/>
              <w:jc w:val="both"/>
              <w:rPr>
                <w:szCs w:val="21"/>
                <w:lang w:eastAsia="zh-CN"/>
              </w:rPr>
            </w:pPr>
            <w:r>
              <w:rPr>
                <w:szCs w:val="21"/>
                <w:lang w:eastAsia="zh-CN"/>
              </w:rPr>
              <w:t>设备硬件质保期为2年，软件终身维护。</w:t>
            </w:r>
          </w:p>
        </w:tc>
        <w:tc>
          <w:tcPr>
            <w:tcW w:w="2082" w:type="dxa"/>
            <w:vAlign w:val="center"/>
          </w:tcPr>
          <w:p w14:paraId="7F388FB3">
            <w:pPr>
              <w:jc w:val="both"/>
              <w:rPr>
                <w:szCs w:val="21"/>
                <w:lang w:eastAsia="zh-CN"/>
              </w:rPr>
            </w:pPr>
            <w:r>
              <w:rPr>
                <w:iCs/>
                <w:szCs w:val="21"/>
                <w:lang w:val="en-US" w:eastAsia="zh-CN"/>
              </w:rPr>
              <w:t>关键</w:t>
            </w:r>
          </w:p>
        </w:tc>
      </w:tr>
      <w:permEnd w:id="36"/>
      <w:tr w14:paraId="2D267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3481FDB8">
            <w:pPr>
              <w:pStyle w:val="31"/>
              <w:numPr>
                <w:ilvl w:val="0"/>
                <w:numId w:val="7"/>
              </w:numPr>
              <w:ind w:left="470" w:hanging="120" w:firstLineChars="0"/>
              <w:rPr>
                <w:rFonts w:ascii="Times New Roman" w:hAnsi="Times New Roman"/>
                <w:szCs w:val="21"/>
              </w:rPr>
            </w:pPr>
            <w:permStart w:id="37" w:edGrp="everyone"/>
          </w:p>
        </w:tc>
        <w:tc>
          <w:tcPr>
            <w:tcW w:w="6970" w:type="dxa"/>
            <w:vAlign w:val="center"/>
          </w:tcPr>
          <w:p w14:paraId="79EF5CA6">
            <w:pPr>
              <w:spacing w:line="276" w:lineRule="auto"/>
              <w:jc w:val="both"/>
              <w:rPr>
                <w:szCs w:val="21"/>
                <w:lang w:eastAsia="zh-CN"/>
              </w:rPr>
            </w:pPr>
            <w:r>
              <w:rPr>
                <w:szCs w:val="21"/>
                <w:lang w:eastAsia="zh-CN"/>
              </w:rPr>
              <w:t>售后服务必须响应及时，要求设备出现须厂家维修的故障后，应在</w:t>
            </w:r>
            <w:r>
              <w:rPr>
                <w:rFonts w:hint="eastAsia"/>
                <w:szCs w:val="21"/>
                <w:lang w:val="en-US" w:eastAsia="zh-CN"/>
              </w:rPr>
              <w:t>2</w:t>
            </w:r>
            <w:r>
              <w:rPr>
                <w:szCs w:val="21"/>
                <w:lang w:eastAsia="zh-CN"/>
              </w:rPr>
              <w:t>4小时内明确答复，当电话沟通无法解决时，须</w:t>
            </w:r>
            <w:r>
              <w:rPr>
                <w:szCs w:val="21"/>
                <w:lang w:val="en-US" w:eastAsia="zh-CN"/>
              </w:rPr>
              <w:t>24</w:t>
            </w:r>
            <w:r>
              <w:rPr>
                <w:szCs w:val="21"/>
                <w:lang w:eastAsia="zh-CN"/>
              </w:rPr>
              <w:t>小时内派人至现场解决，武汉驻地长期提供服务人员最佳，提供相关证明信息。</w:t>
            </w:r>
          </w:p>
        </w:tc>
        <w:tc>
          <w:tcPr>
            <w:tcW w:w="2082" w:type="dxa"/>
            <w:vAlign w:val="center"/>
          </w:tcPr>
          <w:p w14:paraId="6EC24037">
            <w:pPr>
              <w:jc w:val="both"/>
              <w:rPr>
                <w:szCs w:val="21"/>
                <w:lang w:eastAsia="zh-CN"/>
              </w:rPr>
            </w:pPr>
            <w:r>
              <w:rPr>
                <w:iCs/>
                <w:szCs w:val="21"/>
                <w:lang w:val="en-US" w:eastAsia="zh-CN"/>
              </w:rPr>
              <w:t>关键</w:t>
            </w:r>
          </w:p>
        </w:tc>
      </w:tr>
      <w:permEnd w:id="37"/>
      <w:tr w14:paraId="42328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38C3A2D2">
            <w:pPr>
              <w:pStyle w:val="31"/>
              <w:numPr>
                <w:ilvl w:val="0"/>
                <w:numId w:val="7"/>
              </w:numPr>
              <w:ind w:left="470" w:hanging="120" w:firstLineChars="0"/>
              <w:rPr>
                <w:rFonts w:ascii="Times New Roman" w:hAnsi="Times New Roman"/>
                <w:szCs w:val="21"/>
              </w:rPr>
            </w:pPr>
            <w:permStart w:id="38" w:edGrp="everyone"/>
          </w:p>
        </w:tc>
        <w:tc>
          <w:tcPr>
            <w:tcW w:w="6970" w:type="dxa"/>
            <w:vAlign w:val="center"/>
          </w:tcPr>
          <w:p w14:paraId="444A32A6">
            <w:pPr>
              <w:spacing w:line="276" w:lineRule="auto"/>
              <w:jc w:val="both"/>
              <w:rPr>
                <w:szCs w:val="21"/>
                <w:lang w:eastAsia="zh-CN"/>
              </w:rPr>
            </w:pPr>
            <w:r>
              <w:rPr>
                <w:szCs w:val="21"/>
                <w:lang w:val="en-US" w:eastAsia="zh-CN"/>
              </w:rPr>
              <w:t>2</w:t>
            </w:r>
            <w:r>
              <w:rPr>
                <w:szCs w:val="21"/>
                <w:lang w:eastAsia="zh-CN"/>
              </w:rPr>
              <w:t>年免费保修期后，厂家应终生提供及时的维修、维护，厂家应定期回访，解决设备运行当中可能出现的疑问，排除潜在故障，使设备保持良好工作状态。</w:t>
            </w:r>
          </w:p>
        </w:tc>
        <w:tc>
          <w:tcPr>
            <w:tcW w:w="2082" w:type="dxa"/>
            <w:vAlign w:val="center"/>
          </w:tcPr>
          <w:p w14:paraId="6D85D468">
            <w:pPr>
              <w:jc w:val="both"/>
              <w:rPr>
                <w:szCs w:val="21"/>
                <w:lang w:eastAsia="zh-CN"/>
              </w:rPr>
            </w:pPr>
            <w:r>
              <w:rPr>
                <w:iCs/>
                <w:szCs w:val="21"/>
                <w:lang w:val="en-US" w:eastAsia="zh-CN"/>
              </w:rPr>
              <w:t>关键</w:t>
            </w:r>
          </w:p>
        </w:tc>
      </w:tr>
      <w:permEnd w:id="38"/>
      <w:tr w14:paraId="281E7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283C21E3">
            <w:pPr>
              <w:pStyle w:val="31"/>
              <w:numPr>
                <w:ilvl w:val="0"/>
                <w:numId w:val="7"/>
              </w:numPr>
              <w:ind w:left="470" w:hanging="120" w:firstLineChars="0"/>
              <w:rPr>
                <w:rFonts w:ascii="Times New Roman" w:hAnsi="Times New Roman"/>
                <w:szCs w:val="21"/>
              </w:rPr>
            </w:pPr>
            <w:permStart w:id="39" w:edGrp="everyone"/>
          </w:p>
        </w:tc>
        <w:tc>
          <w:tcPr>
            <w:tcW w:w="6970" w:type="dxa"/>
            <w:vAlign w:val="center"/>
          </w:tcPr>
          <w:p w14:paraId="25ECCDBE">
            <w:pPr>
              <w:spacing w:line="276" w:lineRule="auto"/>
              <w:jc w:val="both"/>
              <w:rPr>
                <w:szCs w:val="21"/>
                <w:lang w:eastAsia="zh-CN"/>
              </w:rPr>
            </w:pPr>
            <w:r>
              <w:rPr>
                <w:szCs w:val="21"/>
                <w:lang w:eastAsia="zh-CN"/>
              </w:rPr>
              <w:t>厂家应提供合格的备件，用于设备相应部件的维修、更换。</w:t>
            </w:r>
          </w:p>
        </w:tc>
        <w:tc>
          <w:tcPr>
            <w:tcW w:w="2082" w:type="dxa"/>
            <w:vAlign w:val="center"/>
          </w:tcPr>
          <w:p w14:paraId="089DC86B">
            <w:pPr>
              <w:jc w:val="both"/>
              <w:rPr>
                <w:szCs w:val="21"/>
                <w:lang w:eastAsia="zh-CN"/>
              </w:rPr>
            </w:pPr>
            <w:r>
              <w:rPr>
                <w:iCs/>
                <w:szCs w:val="21"/>
                <w:lang w:val="en-US" w:eastAsia="zh-CN"/>
              </w:rPr>
              <w:t>关键</w:t>
            </w:r>
          </w:p>
        </w:tc>
      </w:tr>
      <w:permEnd w:id="39"/>
      <w:tr w14:paraId="63FDF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3377BF6D">
            <w:pPr>
              <w:pStyle w:val="31"/>
              <w:numPr>
                <w:ilvl w:val="0"/>
                <w:numId w:val="7"/>
              </w:numPr>
              <w:ind w:left="470" w:hanging="120" w:firstLineChars="0"/>
              <w:rPr>
                <w:rFonts w:ascii="Times New Roman" w:hAnsi="Times New Roman"/>
                <w:szCs w:val="21"/>
              </w:rPr>
            </w:pPr>
            <w:permStart w:id="40" w:edGrp="everyone"/>
          </w:p>
        </w:tc>
        <w:tc>
          <w:tcPr>
            <w:tcW w:w="6970" w:type="dxa"/>
            <w:vAlign w:val="center"/>
          </w:tcPr>
          <w:p w14:paraId="13F77598">
            <w:pPr>
              <w:spacing w:line="276" w:lineRule="auto"/>
              <w:jc w:val="both"/>
              <w:rPr>
                <w:szCs w:val="21"/>
                <w:lang w:eastAsia="zh-CN"/>
              </w:rPr>
            </w:pPr>
            <w:r>
              <w:rPr>
                <w:szCs w:val="21"/>
                <w:lang w:eastAsia="zh-CN"/>
              </w:rPr>
              <w:t>质保期内，非需方人为原因所造成的设备故障，供方须无条件免费更换故障部分，更换部分质保期重新计算。</w:t>
            </w:r>
          </w:p>
        </w:tc>
        <w:tc>
          <w:tcPr>
            <w:tcW w:w="2082" w:type="dxa"/>
            <w:vAlign w:val="center"/>
          </w:tcPr>
          <w:p w14:paraId="1766F627">
            <w:pPr>
              <w:jc w:val="both"/>
              <w:rPr>
                <w:szCs w:val="21"/>
                <w:lang w:eastAsia="zh-CN"/>
              </w:rPr>
            </w:pPr>
            <w:r>
              <w:rPr>
                <w:iCs/>
                <w:szCs w:val="21"/>
                <w:lang w:val="en-US" w:eastAsia="zh-CN"/>
              </w:rPr>
              <w:t>关键</w:t>
            </w:r>
          </w:p>
        </w:tc>
      </w:tr>
      <w:permEnd w:id="40"/>
      <w:tr w14:paraId="7FF65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20F5F9BA">
            <w:pPr>
              <w:pStyle w:val="31"/>
              <w:numPr>
                <w:ilvl w:val="0"/>
                <w:numId w:val="7"/>
              </w:numPr>
              <w:ind w:left="470" w:hanging="120" w:firstLineChars="0"/>
              <w:rPr>
                <w:rFonts w:ascii="Times New Roman" w:hAnsi="Times New Roman"/>
                <w:szCs w:val="21"/>
              </w:rPr>
            </w:pPr>
            <w:permStart w:id="41" w:edGrp="everyone"/>
          </w:p>
        </w:tc>
        <w:tc>
          <w:tcPr>
            <w:tcW w:w="6970" w:type="dxa"/>
            <w:vAlign w:val="center"/>
          </w:tcPr>
          <w:p w14:paraId="177A0713">
            <w:pPr>
              <w:spacing w:line="276" w:lineRule="auto"/>
              <w:jc w:val="both"/>
              <w:rPr>
                <w:szCs w:val="21"/>
                <w:lang w:eastAsia="zh-CN"/>
              </w:rPr>
            </w:pPr>
            <w:r>
              <w:rPr>
                <w:szCs w:val="21"/>
                <w:lang w:eastAsia="zh-CN"/>
              </w:rPr>
              <w:t>供应商应定期进行回访，解决设备使用中可能出现的问题，排除潜在的故障，使设备保持良好的工作状态。技术支持包括试运行后定期电话咨询。质保期满前供方至少到现场</w:t>
            </w:r>
            <w:r>
              <w:rPr>
                <w:rFonts w:hint="eastAsia"/>
                <w:szCs w:val="21"/>
                <w:lang w:val="en-US" w:eastAsia="zh-CN"/>
              </w:rPr>
              <w:t>做</w:t>
            </w:r>
            <w:r>
              <w:rPr>
                <w:szCs w:val="21"/>
                <w:lang w:eastAsia="zh-CN"/>
              </w:rPr>
              <w:t>免费维护检修1次。</w:t>
            </w:r>
          </w:p>
        </w:tc>
        <w:tc>
          <w:tcPr>
            <w:tcW w:w="2082" w:type="dxa"/>
            <w:vAlign w:val="center"/>
          </w:tcPr>
          <w:p w14:paraId="3F6E27B6">
            <w:pPr>
              <w:jc w:val="both"/>
              <w:rPr>
                <w:szCs w:val="21"/>
                <w:lang w:eastAsia="zh-CN"/>
              </w:rPr>
            </w:pPr>
            <w:r>
              <w:rPr>
                <w:iCs/>
                <w:szCs w:val="21"/>
                <w:lang w:val="en-US" w:eastAsia="zh-CN"/>
              </w:rPr>
              <w:t>关键</w:t>
            </w:r>
          </w:p>
        </w:tc>
      </w:tr>
      <w:permEnd w:id="41"/>
      <w:tr w14:paraId="09BC3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28DCB133">
            <w:pPr>
              <w:pStyle w:val="31"/>
              <w:numPr>
                <w:ilvl w:val="0"/>
                <w:numId w:val="7"/>
              </w:numPr>
              <w:ind w:left="470" w:hanging="120" w:firstLineChars="0"/>
              <w:rPr>
                <w:rFonts w:ascii="Times New Roman" w:hAnsi="Times New Roman"/>
                <w:szCs w:val="21"/>
              </w:rPr>
            </w:pPr>
            <w:permStart w:id="42" w:edGrp="everyone"/>
          </w:p>
        </w:tc>
        <w:tc>
          <w:tcPr>
            <w:tcW w:w="6970" w:type="dxa"/>
            <w:vAlign w:val="center"/>
          </w:tcPr>
          <w:p w14:paraId="3586C4C6">
            <w:pPr>
              <w:spacing w:line="276" w:lineRule="auto"/>
              <w:jc w:val="both"/>
              <w:rPr>
                <w:szCs w:val="21"/>
                <w:lang w:eastAsia="zh-CN"/>
              </w:rPr>
            </w:pPr>
            <w:r>
              <w:rPr>
                <w:szCs w:val="21"/>
                <w:lang w:eastAsia="zh-CN"/>
              </w:rPr>
              <w:t>提供书面的设备维护、保养计划。</w:t>
            </w:r>
          </w:p>
        </w:tc>
        <w:tc>
          <w:tcPr>
            <w:tcW w:w="2082" w:type="dxa"/>
            <w:vAlign w:val="center"/>
          </w:tcPr>
          <w:p w14:paraId="0E37B234">
            <w:pPr>
              <w:jc w:val="both"/>
              <w:rPr>
                <w:szCs w:val="21"/>
                <w:lang w:eastAsia="zh-CN"/>
              </w:rPr>
            </w:pPr>
            <w:r>
              <w:rPr>
                <w:iCs/>
                <w:szCs w:val="21"/>
                <w:lang w:val="en-US" w:eastAsia="zh-CN"/>
              </w:rPr>
              <w:t>关键</w:t>
            </w:r>
          </w:p>
        </w:tc>
      </w:tr>
      <w:permEnd w:id="42"/>
      <w:tr w14:paraId="1D3C4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shd w:val="clear" w:color="auto" w:fill="D9D9D9"/>
            <w:vAlign w:val="center"/>
          </w:tcPr>
          <w:p w14:paraId="14EF1298">
            <w:pPr>
              <w:pStyle w:val="31"/>
              <w:numPr>
                <w:ilvl w:val="0"/>
                <w:numId w:val="12"/>
              </w:numPr>
              <w:ind w:firstLineChars="0"/>
              <w:rPr>
                <w:rFonts w:ascii="Times New Roman" w:hAnsi="Times New Roman"/>
                <w:szCs w:val="21"/>
              </w:rPr>
            </w:pPr>
          </w:p>
        </w:tc>
        <w:tc>
          <w:tcPr>
            <w:tcW w:w="9052" w:type="dxa"/>
            <w:gridSpan w:val="2"/>
            <w:shd w:val="clear" w:color="auto" w:fill="D9D9D9"/>
            <w:vAlign w:val="center"/>
          </w:tcPr>
          <w:p w14:paraId="32A91FF8">
            <w:pPr>
              <w:jc w:val="both"/>
              <w:rPr>
                <w:szCs w:val="21"/>
                <w:lang w:eastAsia="zh-CN"/>
              </w:rPr>
            </w:pPr>
            <w:r>
              <w:rPr>
                <w:color w:val="000000"/>
                <w:szCs w:val="21"/>
              </w:rPr>
              <w:t>验收要求</w:t>
            </w:r>
          </w:p>
        </w:tc>
      </w:tr>
      <w:tr w14:paraId="37AB2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2BED36D6">
            <w:pPr>
              <w:pStyle w:val="31"/>
              <w:numPr>
                <w:ilvl w:val="0"/>
                <w:numId w:val="7"/>
              </w:numPr>
              <w:ind w:left="470" w:hanging="120" w:firstLineChars="0"/>
              <w:rPr>
                <w:rFonts w:ascii="Times New Roman" w:hAnsi="Times New Roman"/>
                <w:szCs w:val="21"/>
              </w:rPr>
            </w:pPr>
            <w:permStart w:id="43" w:edGrp="everyone"/>
          </w:p>
        </w:tc>
        <w:tc>
          <w:tcPr>
            <w:tcW w:w="6970" w:type="dxa"/>
            <w:vAlign w:val="center"/>
          </w:tcPr>
          <w:p w14:paraId="465D6CE2">
            <w:pPr>
              <w:spacing w:line="276" w:lineRule="auto"/>
              <w:jc w:val="both"/>
              <w:rPr>
                <w:szCs w:val="21"/>
                <w:lang w:eastAsia="zh-CN"/>
              </w:rPr>
            </w:pPr>
            <w:r>
              <w:rPr>
                <w:szCs w:val="21"/>
                <w:lang w:eastAsia="zh-CN"/>
              </w:rPr>
              <w:t>货物到达买方使用现场后，由买卖双方共同验收，卖方工程师免费为买方提供调试。</w:t>
            </w:r>
          </w:p>
        </w:tc>
        <w:tc>
          <w:tcPr>
            <w:tcW w:w="2082" w:type="dxa"/>
            <w:vAlign w:val="center"/>
          </w:tcPr>
          <w:p w14:paraId="0926FC56">
            <w:pPr>
              <w:jc w:val="both"/>
              <w:rPr>
                <w:szCs w:val="21"/>
                <w:lang w:eastAsia="zh-CN"/>
              </w:rPr>
            </w:pPr>
            <w:r>
              <w:rPr>
                <w:iCs/>
                <w:szCs w:val="21"/>
                <w:lang w:val="en-US" w:eastAsia="zh-CN"/>
              </w:rPr>
              <w:t>关键</w:t>
            </w:r>
          </w:p>
        </w:tc>
      </w:tr>
      <w:permEnd w:id="43"/>
      <w:tr w14:paraId="1D1C0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3C2055DA">
            <w:pPr>
              <w:pStyle w:val="31"/>
              <w:numPr>
                <w:ilvl w:val="0"/>
                <w:numId w:val="7"/>
              </w:numPr>
              <w:ind w:left="470" w:hanging="120" w:firstLineChars="0"/>
              <w:rPr>
                <w:rFonts w:ascii="Times New Roman" w:hAnsi="Times New Roman"/>
                <w:szCs w:val="21"/>
              </w:rPr>
            </w:pPr>
            <w:permStart w:id="44" w:edGrp="everyone"/>
          </w:p>
        </w:tc>
        <w:tc>
          <w:tcPr>
            <w:tcW w:w="6970" w:type="dxa"/>
            <w:vAlign w:val="center"/>
          </w:tcPr>
          <w:p w14:paraId="3F8A5E04">
            <w:pPr>
              <w:spacing w:line="276" w:lineRule="auto"/>
              <w:jc w:val="both"/>
              <w:rPr>
                <w:szCs w:val="21"/>
                <w:lang w:eastAsia="zh-CN"/>
              </w:rPr>
            </w:pPr>
            <w:r>
              <w:rPr>
                <w:szCs w:val="21"/>
                <w:lang w:eastAsia="zh-CN"/>
              </w:rPr>
              <w:t>供应商进厂安装需遵守安全和安装规定。</w:t>
            </w:r>
          </w:p>
        </w:tc>
        <w:tc>
          <w:tcPr>
            <w:tcW w:w="2082" w:type="dxa"/>
            <w:vAlign w:val="center"/>
          </w:tcPr>
          <w:p w14:paraId="3A45A6C8">
            <w:pPr>
              <w:jc w:val="both"/>
              <w:rPr>
                <w:szCs w:val="21"/>
                <w:lang w:eastAsia="zh-CN"/>
              </w:rPr>
            </w:pPr>
            <w:r>
              <w:rPr>
                <w:iCs/>
                <w:szCs w:val="21"/>
                <w:lang w:val="en-US" w:eastAsia="zh-CN"/>
              </w:rPr>
              <w:t>关键</w:t>
            </w:r>
          </w:p>
        </w:tc>
      </w:tr>
      <w:tr w14:paraId="103EF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581DBC14">
            <w:pPr>
              <w:pStyle w:val="31"/>
              <w:numPr>
                <w:ilvl w:val="0"/>
                <w:numId w:val="7"/>
              </w:numPr>
              <w:ind w:left="470" w:hanging="120" w:firstLineChars="0"/>
              <w:rPr>
                <w:rFonts w:ascii="Times New Roman" w:hAnsi="Times New Roman"/>
                <w:szCs w:val="21"/>
              </w:rPr>
            </w:pPr>
          </w:p>
        </w:tc>
        <w:tc>
          <w:tcPr>
            <w:tcW w:w="6970" w:type="dxa"/>
            <w:vAlign w:val="center"/>
          </w:tcPr>
          <w:p w14:paraId="07C53691">
            <w:pPr>
              <w:spacing w:line="276" w:lineRule="auto"/>
              <w:jc w:val="both"/>
              <w:rPr>
                <w:szCs w:val="21"/>
                <w:lang w:eastAsia="zh-CN"/>
              </w:rPr>
            </w:pPr>
            <w:r>
              <w:rPr>
                <w:lang w:eastAsia="zh-CN"/>
              </w:rPr>
              <w:t>最后验收前必须保证所有的验证工作已完成和达到要求。</w:t>
            </w:r>
          </w:p>
        </w:tc>
        <w:tc>
          <w:tcPr>
            <w:tcW w:w="2082" w:type="dxa"/>
            <w:vAlign w:val="center"/>
          </w:tcPr>
          <w:p w14:paraId="33CB1059">
            <w:pPr>
              <w:jc w:val="both"/>
              <w:rPr>
                <w:szCs w:val="21"/>
                <w:lang w:eastAsia="zh-CN"/>
              </w:rPr>
            </w:pPr>
            <w:r>
              <w:rPr>
                <w:iCs/>
                <w:szCs w:val="21"/>
                <w:lang w:val="en-US" w:eastAsia="zh-CN"/>
              </w:rPr>
              <w:t>关键</w:t>
            </w:r>
          </w:p>
        </w:tc>
      </w:tr>
      <w:tr w14:paraId="6D237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5BBA0C5F">
            <w:pPr>
              <w:pStyle w:val="31"/>
              <w:numPr>
                <w:ilvl w:val="0"/>
                <w:numId w:val="7"/>
              </w:numPr>
              <w:ind w:left="470" w:hanging="120" w:firstLineChars="0"/>
              <w:rPr>
                <w:rFonts w:ascii="Times New Roman" w:hAnsi="Times New Roman"/>
                <w:szCs w:val="21"/>
              </w:rPr>
            </w:pPr>
          </w:p>
        </w:tc>
        <w:tc>
          <w:tcPr>
            <w:tcW w:w="6970" w:type="dxa"/>
            <w:vAlign w:val="center"/>
          </w:tcPr>
          <w:p w14:paraId="0B797BB8">
            <w:pPr>
              <w:spacing w:line="276" w:lineRule="auto"/>
              <w:jc w:val="both"/>
              <w:rPr>
                <w:szCs w:val="21"/>
                <w:lang w:eastAsia="zh-CN"/>
              </w:rPr>
            </w:pPr>
            <w:r>
              <w:rPr>
                <w:lang w:eastAsia="zh-CN"/>
              </w:rPr>
              <w:t>确认验收合格应包含所有附件及备件。</w:t>
            </w:r>
          </w:p>
        </w:tc>
        <w:tc>
          <w:tcPr>
            <w:tcW w:w="2082" w:type="dxa"/>
            <w:vAlign w:val="center"/>
          </w:tcPr>
          <w:p w14:paraId="4E8C0833">
            <w:pPr>
              <w:jc w:val="both"/>
              <w:rPr>
                <w:szCs w:val="21"/>
                <w:lang w:eastAsia="zh-CN"/>
              </w:rPr>
            </w:pPr>
            <w:r>
              <w:rPr>
                <w:iCs/>
                <w:szCs w:val="21"/>
                <w:lang w:val="en-US" w:eastAsia="zh-CN"/>
              </w:rPr>
              <w:t>关键</w:t>
            </w:r>
          </w:p>
        </w:tc>
      </w:tr>
      <w:tr w14:paraId="1FC29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85" w:type="dxa"/>
            <w:vAlign w:val="center"/>
          </w:tcPr>
          <w:p w14:paraId="0553F0B5">
            <w:pPr>
              <w:pStyle w:val="31"/>
              <w:numPr>
                <w:ilvl w:val="0"/>
                <w:numId w:val="7"/>
              </w:numPr>
              <w:ind w:left="470" w:hanging="120" w:firstLineChars="0"/>
              <w:rPr>
                <w:rFonts w:ascii="Times New Roman" w:hAnsi="Times New Roman"/>
                <w:szCs w:val="21"/>
              </w:rPr>
            </w:pPr>
          </w:p>
        </w:tc>
        <w:tc>
          <w:tcPr>
            <w:tcW w:w="6970" w:type="dxa"/>
            <w:vAlign w:val="center"/>
          </w:tcPr>
          <w:p w14:paraId="00460961">
            <w:pPr>
              <w:spacing w:line="276" w:lineRule="auto"/>
              <w:jc w:val="both"/>
              <w:rPr>
                <w:szCs w:val="21"/>
                <w:lang w:eastAsia="zh-CN"/>
              </w:rPr>
            </w:pPr>
            <w:r>
              <w:rPr>
                <w:szCs w:val="21"/>
                <w:lang w:eastAsia="zh-CN"/>
              </w:rPr>
              <w:t>确认验收合格后，买卖双方签订验收报告。</w:t>
            </w:r>
          </w:p>
        </w:tc>
        <w:tc>
          <w:tcPr>
            <w:tcW w:w="2082" w:type="dxa"/>
            <w:vAlign w:val="center"/>
          </w:tcPr>
          <w:p w14:paraId="19E27581">
            <w:pPr>
              <w:jc w:val="both"/>
              <w:rPr>
                <w:szCs w:val="21"/>
                <w:lang w:eastAsia="zh-CN"/>
              </w:rPr>
            </w:pPr>
            <w:r>
              <w:rPr>
                <w:iCs/>
                <w:szCs w:val="21"/>
                <w:lang w:val="en-US" w:eastAsia="zh-CN"/>
              </w:rPr>
              <w:t>关键</w:t>
            </w:r>
          </w:p>
        </w:tc>
      </w:tr>
      <w:permEnd w:id="44"/>
    </w:tbl>
    <w:p w14:paraId="062422C0">
      <w:pPr>
        <w:rPr>
          <w:szCs w:val="21"/>
        </w:rPr>
      </w:pPr>
    </w:p>
    <w:p w14:paraId="3355DA58">
      <w:pPr>
        <w:pStyle w:val="31"/>
        <w:numPr>
          <w:ilvl w:val="0"/>
          <w:numId w:val="3"/>
        </w:numPr>
        <w:spacing w:after="158" w:afterLines="50"/>
        <w:ind w:left="426" w:hanging="426" w:hangingChars="202"/>
        <w:outlineLvl w:val="0"/>
        <w:rPr>
          <w:rFonts w:ascii="Times New Roman" w:hAnsi="Times New Roman"/>
          <w:b/>
          <w:szCs w:val="21"/>
        </w:rPr>
      </w:pPr>
      <w:bookmarkStart w:id="46" w:name="_Toc522716126"/>
      <w:bookmarkStart w:id="47" w:name="_Toc522107746"/>
      <w:r>
        <w:rPr>
          <w:rFonts w:ascii="Times New Roman" w:hAnsi="Times New Roman"/>
          <w:b/>
          <w:szCs w:val="21"/>
        </w:rPr>
        <w:t>附件</w:t>
      </w:r>
      <w:bookmarkEnd w:id="46"/>
      <w:bookmarkEnd w:id="47"/>
    </w:p>
    <w:bookmarkEnd w:id="30"/>
    <w:bookmarkEnd w:id="31"/>
    <w:bookmarkEnd w:id="32"/>
    <w:bookmarkEnd w:id="33"/>
    <w:bookmarkEnd w:id="34"/>
    <w:bookmarkEnd w:id="35"/>
    <w:bookmarkEnd w:id="36"/>
    <w:bookmarkEnd w:id="37"/>
    <w:bookmarkEnd w:id="38"/>
    <w:bookmarkEnd w:id="39"/>
    <w:bookmarkEnd w:id="40"/>
    <w:bookmarkEnd w:id="41"/>
    <w:p w14:paraId="7FA63D74">
      <w:pPr>
        <w:pStyle w:val="41"/>
        <w:spacing w:before="0" w:line="360" w:lineRule="auto"/>
        <w:ind w:left="357"/>
        <w:jc w:val="left"/>
        <w:rPr>
          <w:szCs w:val="21"/>
          <w:lang w:eastAsia="zh-CN"/>
        </w:rPr>
      </w:pPr>
      <w:permStart w:id="45" w:edGrp="everyone"/>
      <w:r>
        <w:rPr>
          <w:rFonts w:hint="eastAsia"/>
          <w:szCs w:val="21"/>
          <w:lang w:eastAsia="zh-CN"/>
        </w:rPr>
        <w:t>不适用</w:t>
      </w:r>
      <w:permEnd w:id="45"/>
    </w:p>
    <w:sectPr>
      <w:footerReference r:id="rId3" w:type="default"/>
      <w:pgSz w:w="11907" w:h="16840"/>
      <w:pgMar w:top="1134" w:right="567" w:bottom="1134" w:left="993" w:header="851" w:footer="992" w:gutter="0"/>
      <w:pgNumType w:start="1"/>
      <w:cols w:space="72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PMingLiU">
    <w:altName w:val="Verdana"/>
    <w:panose1 w:val="02010601000101010101"/>
    <w:charset w:val="00"/>
    <w:family w:val="auto"/>
    <w:pitch w:val="default"/>
    <w:sig w:usb0="00000000" w:usb1="00000000" w:usb2="00000000" w:usb3="00000000" w:csb0="00000000" w:csb1="00000000"/>
  </w:font>
  <w:font w:name="Verdana">
    <w:panose1 w:val="020B0604030504040204"/>
    <w:charset w:val="00"/>
    <w:family w:val="auto"/>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2A266">
    <w:pPr>
      <w:pStyle w:val="13"/>
      <w:tabs>
        <w:tab w:val="right" w:pos="9356"/>
        <w:tab w:val="clear" w:pos="8640"/>
      </w:tabs>
      <w:ind w:right="-285"/>
      <w:rPr>
        <w:sz w:val="18"/>
        <w:szCs w:val="18"/>
        <w:lang w:eastAsia="zh-C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92689A"/>
    <w:multiLevelType w:val="multilevel"/>
    <w:tmpl w:val="0892689A"/>
    <w:lvl w:ilvl="0" w:tentative="0">
      <w:start w:val="1"/>
      <w:numFmt w:val="decimal"/>
      <w:lvlText w:val="6.%1"/>
      <w:lvlJc w:val="left"/>
      <w:pPr>
        <w:ind w:left="10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8FC583D"/>
    <w:multiLevelType w:val="multilevel"/>
    <w:tmpl w:val="08FC583D"/>
    <w:lvl w:ilvl="0" w:tentative="0">
      <w:start w:val="1"/>
      <w:numFmt w:val="decimal"/>
      <w:pStyle w:val="2"/>
      <w:lvlText w:val="%1."/>
      <w:lvlJc w:val="left"/>
      <w:pPr>
        <w:tabs>
          <w:tab w:val="left" w:pos="425"/>
        </w:tabs>
        <w:ind w:left="425" w:hanging="425"/>
      </w:pPr>
      <w:rPr>
        <w:rFonts w:hint="default"/>
        <w:sz w:val="22"/>
      </w:rPr>
    </w:lvl>
    <w:lvl w:ilvl="1" w:tentative="0">
      <w:start w:val="1"/>
      <w:numFmt w:val="decimal"/>
      <w:lvlText w:val="%1.%2."/>
      <w:lvlJc w:val="left"/>
      <w:pPr>
        <w:tabs>
          <w:tab w:val="left" w:pos="567"/>
        </w:tabs>
        <w:ind w:left="567" w:hanging="567"/>
      </w:pPr>
      <w:rPr>
        <w:rFonts w:hint="default"/>
        <w:sz w:val="22"/>
      </w:rPr>
    </w:lvl>
    <w:lvl w:ilvl="2" w:tentative="0">
      <w:start w:val="1"/>
      <w:numFmt w:val="decimal"/>
      <w:lvlText w:val="%1.%2.%3."/>
      <w:lvlJc w:val="left"/>
      <w:pPr>
        <w:tabs>
          <w:tab w:val="left" w:pos="709"/>
        </w:tabs>
        <w:ind w:left="709" w:hanging="709"/>
      </w:pPr>
      <w:rPr>
        <w:rFonts w:hint="default"/>
      </w:rPr>
    </w:lvl>
    <w:lvl w:ilvl="3" w:tentative="0">
      <w:start w:val="1"/>
      <w:numFmt w:val="decimal"/>
      <w:lvlText w:val="%1.%2.%3.%4."/>
      <w:lvlJc w:val="left"/>
      <w:pPr>
        <w:tabs>
          <w:tab w:val="left" w:pos="851"/>
        </w:tabs>
        <w:ind w:left="851" w:hanging="851"/>
      </w:pPr>
      <w:rPr>
        <w:rFonts w:hint="default"/>
      </w:rPr>
    </w:lvl>
    <w:lvl w:ilvl="4" w:tentative="0">
      <w:start w:val="1"/>
      <w:numFmt w:val="decimal"/>
      <w:lvlText w:val="%1.%2.%3.%4.%5."/>
      <w:lvlJc w:val="left"/>
      <w:pPr>
        <w:tabs>
          <w:tab w:val="left" w:pos="992"/>
        </w:tabs>
        <w:ind w:left="992" w:hanging="992"/>
      </w:pPr>
      <w:rPr>
        <w:rFonts w:hint="default"/>
      </w:rPr>
    </w:lvl>
    <w:lvl w:ilvl="5" w:tentative="0">
      <w:start w:val="1"/>
      <w:numFmt w:val="decimal"/>
      <w:lvlText w:val="%1.%2.%3.%4.%5.%6."/>
      <w:lvlJc w:val="left"/>
      <w:pPr>
        <w:tabs>
          <w:tab w:val="left" w:pos="1134"/>
        </w:tabs>
        <w:ind w:left="1134" w:hanging="1134"/>
      </w:pPr>
      <w:rPr>
        <w:rFonts w:hint="default"/>
      </w:rPr>
    </w:lvl>
    <w:lvl w:ilvl="6" w:tentative="0">
      <w:start w:val="1"/>
      <w:numFmt w:val="decimal"/>
      <w:lvlText w:val="%1.%2.%3.%4.%5.%6.%7."/>
      <w:lvlJc w:val="left"/>
      <w:pPr>
        <w:tabs>
          <w:tab w:val="left" w:pos="1276"/>
        </w:tabs>
        <w:ind w:left="1276" w:hanging="1276"/>
      </w:pPr>
      <w:rPr>
        <w:rFonts w:hint="default"/>
      </w:rPr>
    </w:lvl>
    <w:lvl w:ilvl="7" w:tentative="0">
      <w:start w:val="1"/>
      <w:numFmt w:val="decimal"/>
      <w:lvlText w:val="%1.%2.%3.%4.%5.%6.%7.%8."/>
      <w:lvlJc w:val="left"/>
      <w:pPr>
        <w:tabs>
          <w:tab w:val="left" w:pos="1418"/>
        </w:tabs>
        <w:ind w:left="1418" w:hanging="1418"/>
      </w:pPr>
      <w:rPr>
        <w:rFonts w:hint="default"/>
      </w:rPr>
    </w:lvl>
    <w:lvl w:ilvl="8" w:tentative="0">
      <w:start w:val="1"/>
      <w:numFmt w:val="decimal"/>
      <w:lvlText w:val="%1.%2.%3.%4.%5.%6.%7.%8.%9."/>
      <w:lvlJc w:val="left"/>
      <w:pPr>
        <w:tabs>
          <w:tab w:val="left" w:pos="1559"/>
        </w:tabs>
        <w:ind w:left="1559" w:hanging="1559"/>
      </w:pPr>
      <w:rPr>
        <w:rFonts w:hint="default"/>
      </w:rPr>
    </w:lvl>
  </w:abstractNum>
  <w:abstractNum w:abstractNumId="2">
    <w:nsid w:val="0BB07E03"/>
    <w:multiLevelType w:val="multilevel"/>
    <w:tmpl w:val="0BB07E03"/>
    <w:lvl w:ilvl="0" w:tentative="0">
      <w:start w:val="1"/>
      <w:numFmt w:val="decimal"/>
      <w:lvlText w:val="9.%1"/>
      <w:lvlJc w:val="left"/>
      <w:pPr>
        <w:ind w:left="10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1273409"/>
    <w:multiLevelType w:val="multilevel"/>
    <w:tmpl w:val="11273409"/>
    <w:lvl w:ilvl="0" w:tentative="0">
      <w:start w:val="1"/>
      <w:numFmt w:val="decimal"/>
      <w:lvlText w:val="7.%1"/>
      <w:lvlJc w:val="left"/>
      <w:pPr>
        <w:ind w:left="10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6D341CC"/>
    <w:multiLevelType w:val="multilevel"/>
    <w:tmpl w:val="16D341CC"/>
    <w:lvl w:ilvl="0" w:tentative="0">
      <w:start w:val="1"/>
      <w:numFmt w:val="decimal"/>
      <w:lvlText w:val="URS %1"/>
      <w:lvlJc w:val="left"/>
      <w:pPr>
        <w:ind w:left="1554" w:hanging="420"/>
      </w:pPr>
      <w:rPr>
        <w:rFonts w:hint="eastAsia"/>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5">
    <w:nsid w:val="1E85127E"/>
    <w:multiLevelType w:val="multilevel"/>
    <w:tmpl w:val="1E85127E"/>
    <w:lvl w:ilvl="0" w:tentative="0">
      <w:start w:val="1"/>
      <w:numFmt w:val="bullet"/>
      <w:lvlText w:val=""/>
      <w:lvlJc w:val="left"/>
      <w:pPr>
        <w:ind w:left="988" w:hanging="420"/>
      </w:pPr>
      <w:rPr>
        <w:rFonts w:hint="default" w:ascii="Wingdings" w:hAnsi="Wingdings"/>
        <w:color w:val="000000"/>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6">
    <w:nsid w:val="23693724"/>
    <w:multiLevelType w:val="multilevel"/>
    <w:tmpl w:val="23693724"/>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7">
    <w:nsid w:val="2768E53C"/>
    <w:multiLevelType w:val="multilevel"/>
    <w:tmpl w:val="2768E53C"/>
    <w:lvl w:ilvl="0" w:tentative="0">
      <w:start w:val="1"/>
      <w:numFmt w:val="decimal"/>
      <w:lvlText w:val="11.%1"/>
      <w:lvlJc w:val="left"/>
      <w:pPr>
        <w:ind w:left="846" w:hanging="420"/>
      </w:pPr>
      <w:rPr>
        <w:rFonts w:hint="default" w:ascii="Times New Roman" w:hAnsi="Times New Roman"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320B1F6D"/>
    <w:multiLevelType w:val="multilevel"/>
    <w:tmpl w:val="320B1F6D"/>
    <w:lvl w:ilvl="0" w:tentative="0">
      <w:start w:val="1"/>
      <w:numFmt w:val="decimal"/>
      <w:lvlText w:val="8.%1"/>
      <w:lvlJc w:val="left"/>
      <w:pPr>
        <w:ind w:left="777" w:hanging="420"/>
      </w:pPr>
      <w:rPr>
        <w:rFonts w:hint="eastAsia"/>
      </w:rPr>
    </w:lvl>
    <w:lvl w:ilvl="1" w:tentative="0">
      <w:start w:val="1"/>
      <w:numFmt w:val="lowerLetter"/>
      <w:lvlText w:val="%2)"/>
      <w:lvlJc w:val="left"/>
      <w:pPr>
        <w:ind w:left="840" w:hanging="420"/>
      </w:pPr>
    </w:lvl>
    <w:lvl w:ilvl="2" w:tentative="0">
      <w:start w:val="1"/>
      <w:numFmt w:val="decimal"/>
      <w:lvlText w:val="8.%3"/>
      <w:lvlJc w:val="right"/>
      <w:pPr>
        <w:ind w:left="1260" w:hanging="420"/>
      </w:pPr>
      <w:rPr>
        <w:rFonts w:hint="eastAsia"/>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629402F4"/>
    <w:multiLevelType w:val="multilevel"/>
    <w:tmpl w:val="629402F4"/>
    <w:lvl w:ilvl="0" w:tentative="0">
      <w:start w:val="1"/>
      <w:numFmt w:val="decimal"/>
      <w:lvlText w:val="3.%1"/>
      <w:lvlJc w:val="left"/>
      <w:pPr>
        <w:ind w:left="777"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686546ED"/>
    <w:multiLevelType w:val="multilevel"/>
    <w:tmpl w:val="686546ED"/>
    <w:lvl w:ilvl="0" w:tentative="0">
      <w:start w:val="1"/>
      <w:numFmt w:val="decimal"/>
      <w:pStyle w:val="37"/>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700B369E"/>
    <w:multiLevelType w:val="multilevel"/>
    <w:tmpl w:val="700B369E"/>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10"/>
  </w:num>
  <w:num w:numId="3">
    <w:abstractNumId w:val="6"/>
  </w:num>
  <w:num w:numId="4">
    <w:abstractNumId w:val="9"/>
  </w:num>
  <w:num w:numId="5">
    <w:abstractNumId w:val="5"/>
  </w:num>
  <w:num w:numId="6">
    <w:abstractNumId w:val="0"/>
  </w:num>
  <w:num w:numId="7">
    <w:abstractNumId w:val="4"/>
  </w:num>
  <w:num w:numId="8">
    <w:abstractNumId w:val="3"/>
  </w:num>
  <w:num w:numId="9">
    <w:abstractNumId w:val="8"/>
  </w:num>
  <w:num w:numId="10">
    <w:abstractNumId w:val="2"/>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dit="readOnly" w:formatting="1" w:enforcement="0"/>
  <w:defaultTabStop w:val="720"/>
  <w:drawingGridHorizontalSpacing w:val="120"/>
  <w:drawingGridVerticalSpacing w:val="158"/>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ViMzMyNThhMjE2MzgwM2Q2ZmYxMmJhY2ViNDVlYzEifQ=="/>
  </w:docVars>
  <w:rsids>
    <w:rsidRoot w:val="00391016"/>
    <w:rsid w:val="00001AE0"/>
    <w:rsid w:val="000021A6"/>
    <w:rsid w:val="00002F06"/>
    <w:rsid w:val="000038A4"/>
    <w:rsid w:val="0000520B"/>
    <w:rsid w:val="000059AD"/>
    <w:rsid w:val="00005CB9"/>
    <w:rsid w:val="00005E76"/>
    <w:rsid w:val="00006273"/>
    <w:rsid w:val="00006FD5"/>
    <w:rsid w:val="00010ABE"/>
    <w:rsid w:val="0001160E"/>
    <w:rsid w:val="000117C7"/>
    <w:rsid w:val="000169DD"/>
    <w:rsid w:val="00020FEA"/>
    <w:rsid w:val="00022818"/>
    <w:rsid w:val="000233DE"/>
    <w:rsid w:val="00023B07"/>
    <w:rsid w:val="00023CAD"/>
    <w:rsid w:val="0002457E"/>
    <w:rsid w:val="000275E7"/>
    <w:rsid w:val="000303D0"/>
    <w:rsid w:val="00031243"/>
    <w:rsid w:val="00031900"/>
    <w:rsid w:val="000355F3"/>
    <w:rsid w:val="00037987"/>
    <w:rsid w:val="00037F15"/>
    <w:rsid w:val="00037F55"/>
    <w:rsid w:val="000404F1"/>
    <w:rsid w:val="00041104"/>
    <w:rsid w:val="0004163A"/>
    <w:rsid w:val="00041A2A"/>
    <w:rsid w:val="00041D89"/>
    <w:rsid w:val="00044DFD"/>
    <w:rsid w:val="000467C2"/>
    <w:rsid w:val="00046B5E"/>
    <w:rsid w:val="00047038"/>
    <w:rsid w:val="00047BA8"/>
    <w:rsid w:val="00047CAF"/>
    <w:rsid w:val="00053A4C"/>
    <w:rsid w:val="00054BB1"/>
    <w:rsid w:val="00055ED6"/>
    <w:rsid w:val="00056478"/>
    <w:rsid w:val="00056AE2"/>
    <w:rsid w:val="00056E9E"/>
    <w:rsid w:val="00057046"/>
    <w:rsid w:val="000576C2"/>
    <w:rsid w:val="00063572"/>
    <w:rsid w:val="00063B90"/>
    <w:rsid w:val="00064A43"/>
    <w:rsid w:val="000662D2"/>
    <w:rsid w:val="00071DD4"/>
    <w:rsid w:val="00072340"/>
    <w:rsid w:val="00072945"/>
    <w:rsid w:val="00073B81"/>
    <w:rsid w:val="0007673E"/>
    <w:rsid w:val="00077AE1"/>
    <w:rsid w:val="000818AC"/>
    <w:rsid w:val="00082C13"/>
    <w:rsid w:val="00083D58"/>
    <w:rsid w:val="000844A8"/>
    <w:rsid w:val="00084F90"/>
    <w:rsid w:val="00086CA0"/>
    <w:rsid w:val="00087002"/>
    <w:rsid w:val="00092C03"/>
    <w:rsid w:val="00096510"/>
    <w:rsid w:val="00097A7D"/>
    <w:rsid w:val="00097CA2"/>
    <w:rsid w:val="000A1D9E"/>
    <w:rsid w:val="000A2664"/>
    <w:rsid w:val="000A2C3C"/>
    <w:rsid w:val="000A41DA"/>
    <w:rsid w:val="000A55CC"/>
    <w:rsid w:val="000A5CEE"/>
    <w:rsid w:val="000A6423"/>
    <w:rsid w:val="000A6661"/>
    <w:rsid w:val="000B02ED"/>
    <w:rsid w:val="000B02FD"/>
    <w:rsid w:val="000B068C"/>
    <w:rsid w:val="000B417D"/>
    <w:rsid w:val="000B45E0"/>
    <w:rsid w:val="000B4EC4"/>
    <w:rsid w:val="000B5888"/>
    <w:rsid w:val="000C0A41"/>
    <w:rsid w:val="000C0DD3"/>
    <w:rsid w:val="000C0FA5"/>
    <w:rsid w:val="000C3C81"/>
    <w:rsid w:val="000C41B6"/>
    <w:rsid w:val="000C7137"/>
    <w:rsid w:val="000D112B"/>
    <w:rsid w:val="000D1A79"/>
    <w:rsid w:val="000D3B24"/>
    <w:rsid w:val="000D43C9"/>
    <w:rsid w:val="000D517D"/>
    <w:rsid w:val="000D5BCC"/>
    <w:rsid w:val="000D6D1E"/>
    <w:rsid w:val="000D6FF9"/>
    <w:rsid w:val="000D7C49"/>
    <w:rsid w:val="000E0DDB"/>
    <w:rsid w:val="000E17B5"/>
    <w:rsid w:val="000E41B5"/>
    <w:rsid w:val="000E51FF"/>
    <w:rsid w:val="000E5684"/>
    <w:rsid w:val="000E5B57"/>
    <w:rsid w:val="000E6464"/>
    <w:rsid w:val="000F0D08"/>
    <w:rsid w:val="000F2CD3"/>
    <w:rsid w:val="000F36B9"/>
    <w:rsid w:val="000F3A00"/>
    <w:rsid w:val="000F4E03"/>
    <w:rsid w:val="000F606A"/>
    <w:rsid w:val="000F646B"/>
    <w:rsid w:val="000F706D"/>
    <w:rsid w:val="00100F65"/>
    <w:rsid w:val="0010110F"/>
    <w:rsid w:val="00102DC9"/>
    <w:rsid w:val="001031DF"/>
    <w:rsid w:val="00103F05"/>
    <w:rsid w:val="00104160"/>
    <w:rsid w:val="0010503D"/>
    <w:rsid w:val="00106571"/>
    <w:rsid w:val="00106B5D"/>
    <w:rsid w:val="00110CF0"/>
    <w:rsid w:val="001120B7"/>
    <w:rsid w:val="0011231F"/>
    <w:rsid w:val="00112670"/>
    <w:rsid w:val="00112DD4"/>
    <w:rsid w:val="00112F30"/>
    <w:rsid w:val="00114353"/>
    <w:rsid w:val="001144F0"/>
    <w:rsid w:val="00115728"/>
    <w:rsid w:val="001163FC"/>
    <w:rsid w:val="00116F39"/>
    <w:rsid w:val="00117A01"/>
    <w:rsid w:val="00121B6E"/>
    <w:rsid w:val="00122051"/>
    <w:rsid w:val="00124244"/>
    <w:rsid w:val="00124E69"/>
    <w:rsid w:val="00125CC1"/>
    <w:rsid w:val="001273B0"/>
    <w:rsid w:val="00127CB8"/>
    <w:rsid w:val="001313C3"/>
    <w:rsid w:val="00132F4C"/>
    <w:rsid w:val="00134C68"/>
    <w:rsid w:val="00135FD6"/>
    <w:rsid w:val="001374CF"/>
    <w:rsid w:val="00143952"/>
    <w:rsid w:val="001442AB"/>
    <w:rsid w:val="0014477D"/>
    <w:rsid w:val="00144D00"/>
    <w:rsid w:val="00145034"/>
    <w:rsid w:val="00145DC7"/>
    <w:rsid w:val="00145F74"/>
    <w:rsid w:val="00146568"/>
    <w:rsid w:val="00150BCC"/>
    <w:rsid w:val="001541A9"/>
    <w:rsid w:val="001549D1"/>
    <w:rsid w:val="00154CD3"/>
    <w:rsid w:val="001560AD"/>
    <w:rsid w:val="0015633E"/>
    <w:rsid w:val="0015752C"/>
    <w:rsid w:val="0016077F"/>
    <w:rsid w:val="00161486"/>
    <w:rsid w:val="0016194A"/>
    <w:rsid w:val="00161F7F"/>
    <w:rsid w:val="00162A78"/>
    <w:rsid w:val="00163A08"/>
    <w:rsid w:val="00164996"/>
    <w:rsid w:val="00164CDC"/>
    <w:rsid w:val="00164E0D"/>
    <w:rsid w:val="00166311"/>
    <w:rsid w:val="00166478"/>
    <w:rsid w:val="00167B0E"/>
    <w:rsid w:val="00171A51"/>
    <w:rsid w:val="001746E7"/>
    <w:rsid w:val="001757AB"/>
    <w:rsid w:val="001769A8"/>
    <w:rsid w:val="001814FA"/>
    <w:rsid w:val="001815A9"/>
    <w:rsid w:val="00182A27"/>
    <w:rsid w:val="00184DDD"/>
    <w:rsid w:val="00184FFD"/>
    <w:rsid w:val="00185449"/>
    <w:rsid w:val="00186314"/>
    <w:rsid w:val="00187B04"/>
    <w:rsid w:val="00190000"/>
    <w:rsid w:val="001929C2"/>
    <w:rsid w:val="00192B8F"/>
    <w:rsid w:val="00193D66"/>
    <w:rsid w:val="00194BB7"/>
    <w:rsid w:val="001A0C22"/>
    <w:rsid w:val="001A1DE7"/>
    <w:rsid w:val="001A3BB0"/>
    <w:rsid w:val="001A4947"/>
    <w:rsid w:val="001A64C0"/>
    <w:rsid w:val="001A685F"/>
    <w:rsid w:val="001A7EB6"/>
    <w:rsid w:val="001A7FE4"/>
    <w:rsid w:val="001B0278"/>
    <w:rsid w:val="001B28C8"/>
    <w:rsid w:val="001B44C3"/>
    <w:rsid w:val="001B4654"/>
    <w:rsid w:val="001C017B"/>
    <w:rsid w:val="001C239E"/>
    <w:rsid w:val="001C2D7E"/>
    <w:rsid w:val="001D1FA0"/>
    <w:rsid w:val="001D32D4"/>
    <w:rsid w:val="001D3C96"/>
    <w:rsid w:val="001D4383"/>
    <w:rsid w:val="001D4742"/>
    <w:rsid w:val="001D474B"/>
    <w:rsid w:val="001D48B0"/>
    <w:rsid w:val="001D5549"/>
    <w:rsid w:val="001E0376"/>
    <w:rsid w:val="001E13E0"/>
    <w:rsid w:val="001E2B2B"/>
    <w:rsid w:val="001E353E"/>
    <w:rsid w:val="001E3CBE"/>
    <w:rsid w:val="001E5657"/>
    <w:rsid w:val="001E5F94"/>
    <w:rsid w:val="001E744F"/>
    <w:rsid w:val="001F065A"/>
    <w:rsid w:val="001F1FE7"/>
    <w:rsid w:val="001F25DD"/>
    <w:rsid w:val="001F3552"/>
    <w:rsid w:val="001F473D"/>
    <w:rsid w:val="001F4BFD"/>
    <w:rsid w:val="001F7405"/>
    <w:rsid w:val="001F7E95"/>
    <w:rsid w:val="00201487"/>
    <w:rsid w:val="00203D68"/>
    <w:rsid w:val="0020539A"/>
    <w:rsid w:val="00205E00"/>
    <w:rsid w:val="00206107"/>
    <w:rsid w:val="002070B2"/>
    <w:rsid w:val="0020756B"/>
    <w:rsid w:val="00210177"/>
    <w:rsid w:val="00212297"/>
    <w:rsid w:val="002129BC"/>
    <w:rsid w:val="00212BD9"/>
    <w:rsid w:val="00213AA9"/>
    <w:rsid w:val="002168FE"/>
    <w:rsid w:val="00217048"/>
    <w:rsid w:val="002178C5"/>
    <w:rsid w:val="00220757"/>
    <w:rsid w:val="00222993"/>
    <w:rsid w:val="00223661"/>
    <w:rsid w:val="00224129"/>
    <w:rsid w:val="00225DD2"/>
    <w:rsid w:val="002279A2"/>
    <w:rsid w:val="00227A0D"/>
    <w:rsid w:val="002320D9"/>
    <w:rsid w:val="00234C07"/>
    <w:rsid w:val="002355FF"/>
    <w:rsid w:val="002367A6"/>
    <w:rsid w:val="00236BE9"/>
    <w:rsid w:val="00237E6C"/>
    <w:rsid w:val="00240A09"/>
    <w:rsid w:val="00240B1E"/>
    <w:rsid w:val="00241437"/>
    <w:rsid w:val="00244EBF"/>
    <w:rsid w:val="00245088"/>
    <w:rsid w:val="00253242"/>
    <w:rsid w:val="002547BF"/>
    <w:rsid w:val="002548CA"/>
    <w:rsid w:val="0025531B"/>
    <w:rsid w:val="002560F9"/>
    <w:rsid w:val="00257517"/>
    <w:rsid w:val="00257FA9"/>
    <w:rsid w:val="00261CD0"/>
    <w:rsid w:val="00261F30"/>
    <w:rsid w:val="002637FB"/>
    <w:rsid w:val="00263CB5"/>
    <w:rsid w:val="0026571F"/>
    <w:rsid w:val="0027096F"/>
    <w:rsid w:val="0027137F"/>
    <w:rsid w:val="002723D2"/>
    <w:rsid w:val="002732E5"/>
    <w:rsid w:val="002745D9"/>
    <w:rsid w:val="00274823"/>
    <w:rsid w:val="0027577D"/>
    <w:rsid w:val="00275F43"/>
    <w:rsid w:val="002810E3"/>
    <w:rsid w:val="00282EAA"/>
    <w:rsid w:val="0028384D"/>
    <w:rsid w:val="0028525D"/>
    <w:rsid w:val="002860DB"/>
    <w:rsid w:val="00286CE5"/>
    <w:rsid w:val="0029023F"/>
    <w:rsid w:val="002913B7"/>
    <w:rsid w:val="00291541"/>
    <w:rsid w:val="00291C5E"/>
    <w:rsid w:val="002924C2"/>
    <w:rsid w:val="00293E83"/>
    <w:rsid w:val="002952E0"/>
    <w:rsid w:val="0029741F"/>
    <w:rsid w:val="00297DDC"/>
    <w:rsid w:val="002A18C8"/>
    <w:rsid w:val="002A42F8"/>
    <w:rsid w:val="002A547B"/>
    <w:rsid w:val="002A588E"/>
    <w:rsid w:val="002A7980"/>
    <w:rsid w:val="002B0A7C"/>
    <w:rsid w:val="002B14F3"/>
    <w:rsid w:val="002B480A"/>
    <w:rsid w:val="002B67A2"/>
    <w:rsid w:val="002B6854"/>
    <w:rsid w:val="002C1817"/>
    <w:rsid w:val="002C1DAB"/>
    <w:rsid w:val="002C4FCF"/>
    <w:rsid w:val="002C527C"/>
    <w:rsid w:val="002D0253"/>
    <w:rsid w:val="002D03CD"/>
    <w:rsid w:val="002D2477"/>
    <w:rsid w:val="002D2AAB"/>
    <w:rsid w:val="002D691F"/>
    <w:rsid w:val="002D6A50"/>
    <w:rsid w:val="002D6D1C"/>
    <w:rsid w:val="002E1D21"/>
    <w:rsid w:val="002E3B36"/>
    <w:rsid w:val="002E59BF"/>
    <w:rsid w:val="002E63F6"/>
    <w:rsid w:val="002E69A1"/>
    <w:rsid w:val="002F1C5E"/>
    <w:rsid w:val="002F1D63"/>
    <w:rsid w:val="002F340E"/>
    <w:rsid w:val="002F4392"/>
    <w:rsid w:val="002F4641"/>
    <w:rsid w:val="002F4B22"/>
    <w:rsid w:val="00302176"/>
    <w:rsid w:val="00302AF8"/>
    <w:rsid w:val="00304F96"/>
    <w:rsid w:val="00306131"/>
    <w:rsid w:val="003075E6"/>
    <w:rsid w:val="00311B2C"/>
    <w:rsid w:val="00311EE4"/>
    <w:rsid w:val="0031318B"/>
    <w:rsid w:val="003137B7"/>
    <w:rsid w:val="003148D1"/>
    <w:rsid w:val="00314CFF"/>
    <w:rsid w:val="00315038"/>
    <w:rsid w:val="00315C3E"/>
    <w:rsid w:val="00316EEF"/>
    <w:rsid w:val="003172B7"/>
    <w:rsid w:val="00321298"/>
    <w:rsid w:val="00321D97"/>
    <w:rsid w:val="00323423"/>
    <w:rsid w:val="003240E5"/>
    <w:rsid w:val="00324B23"/>
    <w:rsid w:val="003257E0"/>
    <w:rsid w:val="00325FFA"/>
    <w:rsid w:val="003306BD"/>
    <w:rsid w:val="00330D16"/>
    <w:rsid w:val="00330FFF"/>
    <w:rsid w:val="00333C91"/>
    <w:rsid w:val="0033695C"/>
    <w:rsid w:val="00341B2F"/>
    <w:rsid w:val="00342915"/>
    <w:rsid w:val="00344B04"/>
    <w:rsid w:val="00345847"/>
    <w:rsid w:val="00347576"/>
    <w:rsid w:val="00347772"/>
    <w:rsid w:val="00347A51"/>
    <w:rsid w:val="00347B19"/>
    <w:rsid w:val="003531FA"/>
    <w:rsid w:val="0035416F"/>
    <w:rsid w:val="003549FE"/>
    <w:rsid w:val="00355AAC"/>
    <w:rsid w:val="00355D7D"/>
    <w:rsid w:val="003647CA"/>
    <w:rsid w:val="00370514"/>
    <w:rsid w:val="0037056A"/>
    <w:rsid w:val="003726DF"/>
    <w:rsid w:val="0037345A"/>
    <w:rsid w:val="00373578"/>
    <w:rsid w:val="00373FFA"/>
    <w:rsid w:val="0037455F"/>
    <w:rsid w:val="00376C31"/>
    <w:rsid w:val="00380EB7"/>
    <w:rsid w:val="003810F5"/>
    <w:rsid w:val="00381C39"/>
    <w:rsid w:val="00381CF6"/>
    <w:rsid w:val="0038326A"/>
    <w:rsid w:val="0038367F"/>
    <w:rsid w:val="00387B81"/>
    <w:rsid w:val="00391016"/>
    <w:rsid w:val="00393529"/>
    <w:rsid w:val="00393B6A"/>
    <w:rsid w:val="003946C3"/>
    <w:rsid w:val="00395CE1"/>
    <w:rsid w:val="00395D47"/>
    <w:rsid w:val="00395DD7"/>
    <w:rsid w:val="00396425"/>
    <w:rsid w:val="003970BE"/>
    <w:rsid w:val="00397C18"/>
    <w:rsid w:val="003A04A8"/>
    <w:rsid w:val="003A1311"/>
    <w:rsid w:val="003A2EC5"/>
    <w:rsid w:val="003A3AAC"/>
    <w:rsid w:val="003A4CAE"/>
    <w:rsid w:val="003A6DFE"/>
    <w:rsid w:val="003A6FCD"/>
    <w:rsid w:val="003B096A"/>
    <w:rsid w:val="003B0B6A"/>
    <w:rsid w:val="003B1FF2"/>
    <w:rsid w:val="003B2104"/>
    <w:rsid w:val="003B354C"/>
    <w:rsid w:val="003B355B"/>
    <w:rsid w:val="003B4A5D"/>
    <w:rsid w:val="003B5047"/>
    <w:rsid w:val="003B6E29"/>
    <w:rsid w:val="003B73AB"/>
    <w:rsid w:val="003C02C6"/>
    <w:rsid w:val="003C03D7"/>
    <w:rsid w:val="003C0712"/>
    <w:rsid w:val="003C558E"/>
    <w:rsid w:val="003C6ECF"/>
    <w:rsid w:val="003C73BC"/>
    <w:rsid w:val="003D2243"/>
    <w:rsid w:val="003D3C09"/>
    <w:rsid w:val="003D464A"/>
    <w:rsid w:val="003D4EFF"/>
    <w:rsid w:val="003D5F4A"/>
    <w:rsid w:val="003D662C"/>
    <w:rsid w:val="003D77E5"/>
    <w:rsid w:val="003E49F8"/>
    <w:rsid w:val="003E5109"/>
    <w:rsid w:val="003E60EE"/>
    <w:rsid w:val="003E6B48"/>
    <w:rsid w:val="003E748F"/>
    <w:rsid w:val="003F3F47"/>
    <w:rsid w:val="003F6E0C"/>
    <w:rsid w:val="004003A8"/>
    <w:rsid w:val="0040240E"/>
    <w:rsid w:val="00402756"/>
    <w:rsid w:val="00405B3A"/>
    <w:rsid w:val="004074DC"/>
    <w:rsid w:val="004111CC"/>
    <w:rsid w:val="004122A3"/>
    <w:rsid w:val="00416E8B"/>
    <w:rsid w:val="00420273"/>
    <w:rsid w:val="00420AA0"/>
    <w:rsid w:val="0042116C"/>
    <w:rsid w:val="00422D19"/>
    <w:rsid w:val="00422DFE"/>
    <w:rsid w:val="00424D83"/>
    <w:rsid w:val="00424E29"/>
    <w:rsid w:val="00427D22"/>
    <w:rsid w:val="00427E2D"/>
    <w:rsid w:val="00432568"/>
    <w:rsid w:val="00436C7C"/>
    <w:rsid w:val="00437440"/>
    <w:rsid w:val="00440378"/>
    <w:rsid w:val="00442B53"/>
    <w:rsid w:val="00443256"/>
    <w:rsid w:val="00444D2D"/>
    <w:rsid w:val="004510B1"/>
    <w:rsid w:val="00451C5D"/>
    <w:rsid w:val="00451D74"/>
    <w:rsid w:val="00452E73"/>
    <w:rsid w:val="004565EF"/>
    <w:rsid w:val="00457FF9"/>
    <w:rsid w:val="004601ED"/>
    <w:rsid w:val="00460711"/>
    <w:rsid w:val="0046108B"/>
    <w:rsid w:val="00467AE6"/>
    <w:rsid w:val="00467EC9"/>
    <w:rsid w:val="00477791"/>
    <w:rsid w:val="00480286"/>
    <w:rsid w:val="00480C3B"/>
    <w:rsid w:val="00480FE3"/>
    <w:rsid w:val="00481C94"/>
    <w:rsid w:val="00484A8D"/>
    <w:rsid w:val="00486A4E"/>
    <w:rsid w:val="00486B09"/>
    <w:rsid w:val="0049139F"/>
    <w:rsid w:val="00494F07"/>
    <w:rsid w:val="00496116"/>
    <w:rsid w:val="004965A0"/>
    <w:rsid w:val="00497335"/>
    <w:rsid w:val="004A05A7"/>
    <w:rsid w:val="004A3F98"/>
    <w:rsid w:val="004A5532"/>
    <w:rsid w:val="004A5958"/>
    <w:rsid w:val="004A76DF"/>
    <w:rsid w:val="004B0A75"/>
    <w:rsid w:val="004B15B9"/>
    <w:rsid w:val="004B2190"/>
    <w:rsid w:val="004B2F0B"/>
    <w:rsid w:val="004B55BB"/>
    <w:rsid w:val="004B69B2"/>
    <w:rsid w:val="004B7507"/>
    <w:rsid w:val="004B7DC4"/>
    <w:rsid w:val="004B7F85"/>
    <w:rsid w:val="004C099B"/>
    <w:rsid w:val="004C42AE"/>
    <w:rsid w:val="004C49B0"/>
    <w:rsid w:val="004C4F53"/>
    <w:rsid w:val="004C4F7F"/>
    <w:rsid w:val="004C592E"/>
    <w:rsid w:val="004D050F"/>
    <w:rsid w:val="004D0E3A"/>
    <w:rsid w:val="004D1A73"/>
    <w:rsid w:val="004D48C2"/>
    <w:rsid w:val="004D67B1"/>
    <w:rsid w:val="004D7128"/>
    <w:rsid w:val="004D751D"/>
    <w:rsid w:val="004E05C2"/>
    <w:rsid w:val="004E0B02"/>
    <w:rsid w:val="004E0C0D"/>
    <w:rsid w:val="004E255F"/>
    <w:rsid w:val="004E4C2D"/>
    <w:rsid w:val="004F0539"/>
    <w:rsid w:val="004F10A4"/>
    <w:rsid w:val="004F342E"/>
    <w:rsid w:val="004F4C63"/>
    <w:rsid w:val="004F5AE6"/>
    <w:rsid w:val="004F5C19"/>
    <w:rsid w:val="004F7B6A"/>
    <w:rsid w:val="0050090F"/>
    <w:rsid w:val="0050208D"/>
    <w:rsid w:val="0050284B"/>
    <w:rsid w:val="00502F99"/>
    <w:rsid w:val="00504B71"/>
    <w:rsid w:val="00504CFF"/>
    <w:rsid w:val="00507991"/>
    <w:rsid w:val="00507C94"/>
    <w:rsid w:val="00507EB2"/>
    <w:rsid w:val="00510111"/>
    <w:rsid w:val="00511AB4"/>
    <w:rsid w:val="00512690"/>
    <w:rsid w:val="00512A4E"/>
    <w:rsid w:val="00514EA4"/>
    <w:rsid w:val="00516BB4"/>
    <w:rsid w:val="00517A5D"/>
    <w:rsid w:val="00517E1E"/>
    <w:rsid w:val="005217E8"/>
    <w:rsid w:val="005220FE"/>
    <w:rsid w:val="005247DE"/>
    <w:rsid w:val="00530B8F"/>
    <w:rsid w:val="00531434"/>
    <w:rsid w:val="00531754"/>
    <w:rsid w:val="00534840"/>
    <w:rsid w:val="00534D08"/>
    <w:rsid w:val="00536973"/>
    <w:rsid w:val="00536C6B"/>
    <w:rsid w:val="00544652"/>
    <w:rsid w:val="0054625B"/>
    <w:rsid w:val="00551539"/>
    <w:rsid w:val="00552EFE"/>
    <w:rsid w:val="00554ABB"/>
    <w:rsid w:val="0055552D"/>
    <w:rsid w:val="00555668"/>
    <w:rsid w:val="0055679E"/>
    <w:rsid w:val="0056090D"/>
    <w:rsid w:val="00561E9C"/>
    <w:rsid w:val="00565C7A"/>
    <w:rsid w:val="00567E14"/>
    <w:rsid w:val="005705A7"/>
    <w:rsid w:val="0057277E"/>
    <w:rsid w:val="00572F0E"/>
    <w:rsid w:val="00574D60"/>
    <w:rsid w:val="00575318"/>
    <w:rsid w:val="00577142"/>
    <w:rsid w:val="005773E5"/>
    <w:rsid w:val="00581AD5"/>
    <w:rsid w:val="00581C4E"/>
    <w:rsid w:val="00582DB0"/>
    <w:rsid w:val="00584B8E"/>
    <w:rsid w:val="00586EFD"/>
    <w:rsid w:val="00587AC1"/>
    <w:rsid w:val="00587DE8"/>
    <w:rsid w:val="00590694"/>
    <w:rsid w:val="00590AA6"/>
    <w:rsid w:val="00591A70"/>
    <w:rsid w:val="00592624"/>
    <w:rsid w:val="00593AF8"/>
    <w:rsid w:val="00593EC9"/>
    <w:rsid w:val="005964B1"/>
    <w:rsid w:val="005965FD"/>
    <w:rsid w:val="00597FCC"/>
    <w:rsid w:val="005A132A"/>
    <w:rsid w:val="005A337C"/>
    <w:rsid w:val="005A34B0"/>
    <w:rsid w:val="005A3ECF"/>
    <w:rsid w:val="005A6821"/>
    <w:rsid w:val="005B2393"/>
    <w:rsid w:val="005B750A"/>
    <w:rsid w:val="005C2B89"/>
    <w:rsid w:val="005C2FA7"/>
    <w:rsid w:val="005C337D"/>
    <w:rsid w:val="005C386F"/>
    <w:rsid w:val="005C42AC"/>
    <w:rsid w:val="005C4D05"/>
    <w:rsid w:val="005C506B"/>
    <w:rsid w:val="005C71BF"/>
    <w:rsid w:val="005C723D"/>
    <w:rsid w:val="005C7601"/>
    <w:rsid w:val="005D1094"/>
    <w:rsid w:val="005D3394"/>
    <w:rsid w:val="005D3989"/>
    <w:rsid w:val="005D42FF"/>
    <w:rsid w:val="005E2725"/>
    <w:rsid w:val="005E65FA"/>
    <w:rsid w:val="005F19CE"/>
    <w:rsid w:val="005F28F4"/>
    <w:rsid w:val="005F43BB"/>
    <w:rsid w:val="005F503E"/>
    <w:rsid w:val="005F6CB3"/>
    <w:rsid w:val="005F7612"/>
    <w:rsid w:val="005F7663"/>
    <w:rsid w:val="005F7D63"/>
    <w:rsid w:val="00607170"/>
    <w:rsid w:val="00607408"/>
    <w:rsid w:val="00610AEE"/>
    <w:rsid w:val="00616BAC"/>
    <w:rsid w:val="00620598"/>
    <w:rsid w:val="00620FEC"/>
    <w:rsid w:val="006214DC"/>
    <w:rsid w:val="006215E2"/>
    <w:rsid w:val="0062168F"/>
    <w:rsid w:val="006221A2"/>
    <w:rsid w:val="00627113"/>
    <w:rsid w:val="00627B8B"/>
    <w:rsid w:val="0063106D"/>
    <w:rsid w:val="006312FF"/>
    <w:rsid w:val="00632136"/>
    <w:rsid w:val="00632C67"/>
    <w:rsid w:val="006331B6"/>
    <w:rsid w:val="00633310"/>
    <w:rsid w:val="00633315"/>
    <w:rsid w:val="006366CC"/>
    <w:rsid w:val="00637C16"/>
    <w:rsid w:val="0064048E"/>
    <w:rsid w:val="00641320"/>
    <w:rsid w:val="00641E74"/>
    <w:rsid w:val="006434E3"/>
    <w:rsid w:val="0064366A"/>
    <w:rsid w:val="00646987"/>
    <w:rsid w:val="006506CF"/>
    <w:rsid w:val="00650A76"/>
    <w:rsid w:val="00650CD0"/>
    <w:rsid w:val="00650DA4"/>
    <w:rsid w:val="006510C5"/>
    <w:rsid w:val="00651DA5"/>
    <w:rsid w:val="00652D22"/>
    <w:rsid w:val="00656797"/>
    <w:rsid w:val="006571EC"/>
    <w:rsid w:val="0066086B"/>
    <w:rsid w:val="00660A8C"/>
    <w:rsid w:val="006632B2"/>
    <w:rsid w:val="00664084"/>
    <w:rsid w:val="0066445E"/>
    <w:rsid w:val="00667045"/>
    <w:rsid w:val="00670A00"/>
    <w:rsid w:val="00670C23"/>
    <w:rsid w:val="00672B86"/>
    <w:rsid w:val="00673031"/>
    <w:rsid w:val="00673EB3"/>
    <w:rsid w:val="00680BE8"/>
    <w:rsid w:val="00686409"/>
    <w:rsid w:val="00686D19"/>
    <w:rsid w:val="0068777F"/>
    <w:rsid w:val="00693018"/>
    <w:rsid w:val="006A0059"/>
    <w:rsid w:val="006A7425"/>
    <w:rsid w:val="006A7799"/>
    <w:rsid w:val="006B058A"/>
    <w:rsid w:val="006B1299"/>
    <w:rsid w:val="006B26D9"/>
    <w:rsid w:val="006B310C"/>
    <w:rsid w:val="006B664C"/>
    <w:rsid w:val="006C1125"/>
    <w:rsid w:val="006C1C83"/>
    <w:rsid w:val="006C3E78"/>
    <w:rsid w:val="006C409B"/>
    <w:rsid w:val="006C54E6"/>
    <w:rsid w:val="006C5762"/>
    <w:rsid w:val="006C690D"/>
    <w:rsid w:val="006D149F"/>
    <w:rsid w:val="006D3396"/>
    <w:rsid w:val="006D5AFF"/>
    <w:rsid w:val="006E050C"/>
    <w:rsid w:val="006E152B"/>
    <w:rsid w:val="006E36D1"/>
    <w:rsid w:val="006E4002"/>
    <w:rsid w:val="006E4DB6"/>
    <w:rsid w:val="006E622E"/>
    <w:rsid w:val="006E7938"/>
    <w:rsid w:val="006E79FB"/>
    <w:rsid w:val="006F229A"/>
    <w:rsid w:val="006F3BB9"/>
    <w:rsid w:val="006F4AA6"/>
    <w:rsid w:val="007007FA"/>
    <w:rsid w:val="007036CA"/>
    <w:rsid w:val="007041CB"/>
    <w:rsid w:val="00705090"/>
    <w:rsid w:val="00705102"/>
    <w:rsid w:val="00705DDB"/>
    <w:rsid w:val="0070675E"/>
    <w:rsid w:val="00706A0E"/>
    <w:rsid w:val="00710573"/>
    <w:rsid w:val="00710767"/>
    <w:rsid w:val="00710808"/>
    <w:rsid w:val="007116CB"/>
    <w:rsid w:val="0071211E"/>
    <w:rsid w:val="00712B1B"/>
    <w:rsid w:val="0071622D"/>
    <w:rsid w:val="007168CC"/>
    <w:rsid w:val="007176BB"/>
    <w:rsid w:val="00717811"/>
    <w:rsid w:val="00720A17"/>
    <w:rsid w:val="00720D4B"/>
    <w:rsid w:val="00723A0F"/>
    <w:rsid w:val="00726CB6"/>
    <w:rsid w:val="00727255"/>
    <w:rsid w:val="0072779B"/>
    <w:rsid w:val="00727CCF"/>
    <w:rsid w:val="0073446D"/>
    <w:rsid w:val="007349FF"/>
    <w:rsid w:val="00734B45"/>
    <w:rsid w:val="00736FFB"/>
    <w:rsid w:val="00740080"/>
    <w:rsid w:val="00741A30"/>
    <w:rsid w:val="007504DC"/>
    <w:rsid w:val="0075142F"/>
    <w:rsid w:val="00751965"/>
    <w:rsid w:val="007524EF"/>
    <w:rsid w:val="00752689"/>
    <w:rsid w:val="00756D1D"/>
    <w:rsid w:val="00760886"/>
    <w:rsid w:val="007615CA"/>
    <w:rsid w:val="00761ADD"/>
    <w:rsid w:val="00762B3A"/>
    <w:rsid w:val="00765D6E"/>
    <w:rsid w:val="00765D7E"/>
    <w:rsid w:val="007674B6"/>
    <w:rsid w:val="0077050F"/>
    <w:rsid w:val="00770E90"/>
    <w:rsid w:val="00772C42"/>
    <w:rsid w:val="0077302F"/>
    <w:rsid w:val="00773661"/>
    <w:rsid w:val="00774A61"/>
    <w:rsid w:val="00774E08"/>
    <w:rsid w:val="00774E72"/>
    <w:rsid w:val="0077746F"/>
    <w:rsid w:val="007775FE"/>
    <w:rsid w:val="00780A5F"/>
    <w:rsid w:val="00784913"/>
    <w:rsid w:val="00785B90"/>
    <w:rsid w:val="0078639C"/>
    <w:rsid w:val="007913D3"/>
    <w:rsid w:val="0079790C"/>
    <w:rsid w:val="007A102A"/>
    <w:rsid w:val="007A15E6"/>
    <w:rsid w:val="007A194B"/>
    <w:rsid w:val="007A4BCD"/>
    <w:rsid w:val="007A5714"/>
    <w:rsid w:val="007A5EFA"/>
    <w:rsid w:val="007A6821"/>
    <w:rsid w:val="007A75EF"/>
    <w:rsid w:val="007B03B6"/>
    <w:rsid w:val="007B1257"/>
    <w:rsid w:val="007B33CC"/>
    <w:rsid w:val="007B4133"/>
    <w:rsid w:val="007B49F4"/>
    <w:rsid w:val="007B7AB4"/>
    <w:rsid w:val="007C1C3C"/>
    <w:rsid w:val="007C2405"/>
    <w:rsid w:val="007C2A54"/>
    <w:rsid w:val="007C2B69"/>
    <w:rsid w:val="007C2DC1"/>
    <w:rsid w:val="007C3B05"/>
    <w:rsid w:val="007C3D25"/>
    <w:rsid w:val="007C4998"/>
    <w:rsid w:val="007C668F"/>
    <w:rsid w:val="007C723F"/>
    <w:rsid w:val="007C778D"/>
    <w:rsid w:val="007D07D6"/>
    <w:rsid w:val="007D18A6"/>
    <w:rsid w:val="007D1CA0"/>
    <w:rsid w:val="007D1EAC"/>
    <w:rsid w:val="007D2DF5"/>
    <w:rsid w:val="007D4994"/>
    <w:rsid w:val="007D4BB3"/>
    <w:rsid w:val="007D4F6E"/>
    <w:rsid w:val="007D5ECD"/>
    <w:rsid w:val="007D61CA"/>
    <w:rsid w:val="007D6DCF"/>
    <w:rsid w:val="007D6F0D"/>
    <w:rsid w:val="007D7963"/>
    <w:rsid w:val="007E3532"/>
    <w:rsid w:val="007E5FE3"/>
    <w:rsid w:val="007E64DF"/>
    <w:rsid w:val="007E657D"/>
    <w:rsid w:val="007E7119"/>
    <w:rsid w:val="007E71BB"/>
    <w:rsid w:val="007E7B90"/>
    <w:rsid w:val="007E7C13"/>
    <w:rsid w:val="007F2464"/>
    <w:rsid w:val="007F4A64"/>
    <w:rsid w:val="007F4ADE"/>
    <w:rsid w:val="007F5A5A"/>
    <w:rsid w:val="007F5EDC"/>
    <w:rsid w:val="00800AFD"/>
    <w:rsid w:val="00800C1B"/>
    <w:rsid w:val="0080239D"/>
    <w:rsid w:val="00803CF3"/>
    <w:rsid w:val="00806EAB"/>
    <w:rsid w:val="0081055F"/>
    <w:rsid w:val="00810E52"/>
    <w:rsid w:val="00811CA7"/>
    <w:rsid w:val="00813636"/>
    <w:rsid w:val="0081636E"/>
    <w:rsid w:val="0082112E"/>
    <w:rsid w:val="00822F2B"/>
    <w:rsid w:val="00823D9A"/>
    <w:rsid w:val="00827EA4"/>
    <w:rsid w:val="008301D6"/>
    <w:rsid w:val="008305B7"/>
    <w:rsid w:val="00830C78"/>
    <w:rsid w:val="00830FB9"/>
    <w:rsid w:val="00834968"/>
    <w:rsid w:val="00834B53"/>
    <w:rsid w:val="00840261"/>
    <w:rsid w:val="00840298"/>
    <w:rsid w:val="00841BE4"/>
    <w:rsid w:val="00845A53"/>
    <w:rsid w:val="00847E8C"/>
    <w:rsid w:val="008505E1"/>
    <w:rsid w:val="00850B19"/>
    <w:rsid w:val="00852488"/>
    <w:rsid w:val="0085405E"/>
    <w:rsid w:val="008571DD"/>
    <w:rsid w:val="0085772E"/>
    <w:rsid w:val="00860344"/>
    <w:rsid w:val="00860E2C"/>
    <w:rsid w:val="00864BC6"/>
    <w:rsid w:val="00865EE6"/>
    <w:rsid w:val="00870D23"/>
    <w:rsid w:val="00872B72"/>
    <w:rsid w:val="00873022"/>
    <w:rsid w:val="00876468"/>
    <w:rsid w:val="008767E1"/>
    <w:rsid w:val="00876CC7"/>
    <w:rsid w:val="008823E4"/>
    <w:rsid w:val="008837C4"/>
    <w:rsid w:val="008849F3"/>
    <w:rsid w:val="00884E78"/>
    <w:rsid w:val="0088673B"/>
    <w:rsid w:val="00887265"/>
    <w:rsid w:val="00887500"/>
    <w:rsid w:val="008905AD"/>
    <w:rsid w:val="008920F2"/>
    <w:rsid w:val="0089348A"/>
    <w:rsid w:val="00894E9F"/>
    <w:rsid w:val="00895424"/>
    <w:rsid w:val="00896CEC"/>
    <w:rsid w:val="008A06BC"/>
    <w:rsid w:val="008A0AA3"/>
    <w:rsid w:val="008A0EAA"/>
    <w:rsid w:val="008A149F"/>
    <w:rsid w:val="008A19FD"/>
    <w:rsid w:val="008A1A25"/>
    <w:rsid w:val="008A2E1C"/>
    <w:rsid w:val="008A4E05"/>
    <w:rsid w:val="008A56DB"/>
    <w:rsid w:val="008A6CFC"/>
    <w:rsid w:val="008B2125"/>
    <w:rsid w:val="008B25D4"/>
    <w:rsid w:val="008B38E5"/>
    <w:rsid w:val="008B479C"/>
    <w:rsid w:val="008B58C4"/>
    <w:rsid w:val="008B6CD2"/>
    <w:rsid w:val="008B72DD"/>
    <w:rsid w:val="008C050B"/>
    <w:rsid w:val="008C1132"/>
    <w:rsid w:val="008C302A"/>
    <w:rsid w:val="008C3E42"/>
    <w:rsid w:val="008C4B72"/>
    <w:rsid w:val="008C5279"/>
    <w:rsid w:val="008C527D"/>
    <w:rsid w:val="008C5C9F"/>
    <w:rsid w:val="008C6773"/>
    <w:rsid w:val="008C72BB"/>
    <w:rsid w:val="008D140C"/>
    <w:rsid w:val="008D2BAE"/>
    <w:rsid w:val="008D2C9E"/>
    <w:rsid w:val="008D41F5"/>
    <w:rsid w:val="008D521F"/>
    <w:rsid w:val="008D5C06"/>
    <w:rsid w:val="008D6227"/>
    <w:rsid w:val="008D7A8B"/>
    <w:rsid w:val="008E41D3"/>
    <w:rsid w:val="008E43F1"/>
    <w:rsid w:val="008E594F"/>
    <w:rsid w:val="008E7312"/>
    <w:rsid w:val="008F209F"/>
    <w:rsid w:val="008F297F"/>
    <w:rsid w:val="008F447E"/>
    <w:rsid w:val="00904BA9"/>
    <w:rsid w:val="00904E7E"/>
    <w:rsid w:val="0091086B"/>
    <w:rsid w:val="00911129"/>
    <w:rsid w:val="00912EA3"/>
    <w:rsid w:val="00914B6E"/>
    <w:rsid w:val="009156A2"/>
    <w:rsid w:val="0091579A"/>
    <w:rsid w:val="0091615D"/>
    <w:rsid w:val="00923F7E"/>
    <w:rsid w:val="00924C96"/>
    <w:rsid w:val="00925030"/>
    <w:rsid w:val="00925B32"/>
    <w:rsid w:val="00930A64"/>
    <w:rsid w:val="00930BE5"/>
    <w:rsid w:val="00931403"/>
    <w:rsid w:val="00934991"/>
    <w:rsid w:val="009351A7"/>
    <w:rsid w:val="009426B9"/>
    <w:rsid w:val="00944E85"/>
    <w:rsid w:val="0094634C"/>
    <w:rsid w:val="009463AB"/>
    <w:rsid w:val="00950239"/>
    <w:rsid w:val="00950332"/>
    <w:rsid w:val="00955899"/>
    <w:rsid w:val="00955A03"/>
    <w:rsid w:val="0096203D"/>
    <w:rsid w:val="0096224A"/>
    <w:rsid w:val="00963289"/>
    <w:rsid w:val="00964A78"/>
    <w:rsid w:val="009656B4"/>
    <w:rsid w:val="00966CA0"/>
    <w:rsid w:val="00966D74"/>
    <w:rsid w:val="00967F9D"/>
    <w:rsid w:val="00970275"/>
    <w:rsid w:val="00970ABF"/>
    <w:rsid w:val="009710E2"/>
    <w:rsid w:val="00972E9C"/>
    <w:rsid w:val="0097391E"/>
    <w:rsid w:val="00973DF3"/>
    <w:rsid w:val="009742DA"/>
    <w:rsid w:val="009743BE"/>
    <w:rsid w:val="009753A0"/>
    <w:rsid w:val="00977437"/>
    <w:rsid w:val="00977C89"/>
    <w:rsid w:val="00980AB3"/>
    <w:rsid w:val="009848CB"/>
    <w:rsid w:val="00984D10"/>
    <w:rsid w:val="0098600B"/>
    <w:rsid w:val="009861C1"/>
    <w:rsid w:val="00987177"/>
    <w:rsid w:val="00987F11"/>
    <w:rsid w:val="0099128D"/>
    <w:rsid w:val="009917F1"/>
    <w:rsid w:val="00991E37"/>
    <w:rsid w:val="00991E74"/>
    <w:rsid w:val="009926A6"/>
    <w:rsid w:val="0099415E"/>
    <w:rsid w:val="009948BF"/>
    <w:rsid w:val="00997844"/>
    <w:rsid w:val="009978C2"/>
    <w:rsid w:val="009A345F"/>
    <w:rsid w:val="009A4AE5"/>
    <w:rsid w:val="009A5218"/>
    <w:rsid w:val="009A6806"/>
    <w:rsid w:val="009B1717"/>
    <w:rsid w:val="009B22D2"/>
    <w:rsid w:val="009B2839"/>
    <w:rsid w:val="009B4C17"/>
    <w:rsid w:val="009B4CA0"/>
    <w:rsid w:val="009B5BF6"/>
    <w:rsid w:val="009C1BCC"/>
    <w:rsid w:val="009C1C79"/>
    <w:rsid w:val="009C339C"/>
    <w:rsid w:val="009C33B8"/>
    <w:rsid w:val="009D07A0"/>
    <w:rsid w:val="009D107D"/>
    <w:rsid w:val="009D1871"/>
    <w:rsid w:val="009D2985"/>
    <w:rsid w:val="009D3033"/>
    <w:rsid w:val="009D5770"/>
    <w:rsid w:val="009D6AF5"/>
    <w:rsid w:val="009D6CF1"/>
    <w:rsid w:val="009D74BA"/>
    <w:rsid w:val="009E0874"/>
    <w:rsid w:val="009E1A16"/>
    <w:rsid w:val="009E2045"/>
    <w:rsid w:val="009E4A84"/>
    <w:rsid w:val="009E6973"/>
    <w:rsid w:val="009F0466"/>
    <w:rsid w:val="009F4200"/>
    <w:rsid w:val="009F4933"/>
    <w:rsid w:val="009F5FD0"/>
    <w:rsid w:val="009F6DD5"/>
    <w:rsid w:val="009F7B12"/>
    <w:rsid w:val="00A020A2"/>
    <w:rsid w:val="00A0297B"/>
    <w:rsid w:val="00A0358E"/>
    <w:rsid w:val="00A049F9"/>
    <w:rsid w:val="00A0529B"/>
    <w:rsid w:val="00A0766F"/>
    <w:rsid w:val="00A10713"/>
    <w:rsid w:val="00A1252C"/>
    <w:rsid w:val="00A13B8B"/>
    <w:rsid w:val="00A151B7"/>
    <w:rsid w:val="00A21225"/>
    <w:rsid w:val="00A2139C"/>
    <w:rsid w:val="00A218F9"/>
    <w:rsid w:val="00A21E37"/>
    <w:rsid w:val="00A23314"/>
    <w:rsid w:val="00A235BB"/>
    <w:rsid w:val="00A23F10"/>
    <w:rsid w:val="00A23F72"/>
    <w:rsid w:val="00A26AB8"/>
    <w:rsid w:val="00A300EC"/>
    <w:rsid w:val="00A322BF"/>
    <w:rsid w:val="00A33339"/>
    <w:rsid w:val="00A3373F"/>
    <w:rsid w:val="00A33F51"/>
    <w:rsid w:val="00A349DF"/>
    <w:rsid w:val="00A40311"/>
    <w:rsid w:val="00A41032"/>
    <w:rsid w:val="00A4106C"/>
    <w:rsid w:val="00A428E7"/>
    <w:rsid w:val="00A43E49"/>
    <w:rsid w:val="00A44018"/>
    <w:rsid w:val="00A45DE9"/>
    <w:rsid w:val="00A47471"/>
    <w:rsid w:val="00A47E22"/>
    <w:rsid w:val="00A47ED0"/>
    <w:rsid w:val="00A509EA"/>
    <w:rsid w:val="00A51476"/>
    <w:rsid w:val="00A526D2"/>
    <w:rsid w:val="00A54412"/>
    <w:rsid w:val="00A5498B"/>
    <w:rsid w:val="00A550C8"/>
    <w:rsid w:val="00A5564C"/>
    <w:rsid w:val="00A559EC"/>
    <w:rsid w:val="00A569F8"/>
    <w:rsid w:val="00A56E60"/>
    <w:rsid w:val="00A571B3"/>
    <w:rsid w:val="00A626B5"/>
    <w:rsid w:val="00A62DF0"/>
    <w:rsid w:val="00A63620"/>
    <w:rsid w:val="00A63ECE"/>
    <w:rsid w:val="00A66342"/>
    <w:rsid w:val="00A665C8"/>
    <w:rsid w:val="00A6749E"/>
    <w:rsid w:val="00A70D88"/>
    <w:rsid w:val="00A71142"/>
    <w:rsid w:val="00A72895"/>
    <w:rsid w:val="00A74589"/>
    <w:rsid w:val="00A74E1B"/>
    <w:rsid w:val="00A7513A"/>
    <w:rsid w:val="00A75AC9"/>
    <w:rsid w:val="00A75B25"/>
    <w:rsid w:val="00A76AEE"/>
    <w:rsid w:val="00A801B4"/>
    <w:rsid w:val="00A82075"/>
    <w:rsid w:val="00A82192"/>
    <w:rsid w:val="00A857AB"/>
    <w:rsid w:val="00A90009"/>
    <w:rsid w:val="00A927A4"/>
    <w:rsid w:val="00A94CC0"/>
    <w:rsid w:val="00A9534A"/>
    <w:rsid w:val="00A957FA"/>
    <w:rsid w:val="00A968DC"/>
    <w:rsid w:val="00A977BA"/>
    <w:rsid w:val="00AA1A89"/>
    <w:rsid w:val="00AA346E"/>
    <w:rsid w:val="00AA3770"/>
    <w:rsid w:val="00AA3CFA"/>
    <w:rsid w:val="00AA41C3"/>
    <w:rsid w:val="00AA423C"/>
    <w:rsid w:val="00AA53E2"/>
    <w:rsid w:val="00AA73FD"/>
    <w:rsid w:val="00AB1812"/>
    <w:rsid w:val="00AB2F87"/>
    <w:rsid w:val="00AB32C3"/>
    <w:rsid w:val="00AB5E2B"/>
    <w:rsid w:val="00AB6069"/>
    <w:rsid w:val="00AB6467"/>
    <w:rsid w:val="00AB6857"/>
    <w:rsid w:val="00AC0575"/>
    <w:rsid w:val="00AC0758"/>
    <w:rsid w:val="00AC0934"/>
    <w:rsid w:val="00AC17EE"/>
    <w:rsid w:val="00AC2BFD"/>
    <w:rsid w:val="00AC4DDD"/>
    <w:rsid w:val="00AC5A43"/>
    <w:rsid w:val="00AC5D2C"/>
    <w:rsid w:val="00AC6B6D"/>
    <w:rsid w:val="00AD274F"/>
    <w:rsid w:val="00AD3559"/>
    <w:rsid w:val="00AD3B05"/>
    <w:rsid w:val="00AD3C8E"/>
    <w:rsid w:val="00AD470D"/>
    <w:rsid w:val="00AD5193"/>
    <w:rsid w:val="00AD7390"/>
    <w:rsid w:val="00AD7E6F"/>
    <w:rsid w:val="00AE1BD8"/>
    <w:rsid w:val="00AE2817"/>
    <w:rsid w:val="00AE304B"/>
    <w:rsid w:val="00AE3D3E"/>
    <w:rsid w:val="00AE49B2"/>
    <w:rsid w:val="00AE6BEB"/>
    <w:rsid w:val="00AE7789"/>
    <w:rsid w:val="00AF32EA"/>
    <w:rsid w:val="00AF3DED"/>
    <w:rsid w:val="00AF48B1"/>
    <w:rsid w:val="00AF4FB8"/>
    <w:rsid w:val="00AF6713"/>
    <w:rsid w:val="00AF6BD6"/>
    <w:rsid w:val="00AF753A"/>
    <w:rsid w:val="00B021ED"/>
    <w:rsid w:val="00B0250D"/>
    <w:rsid w:val="00B032B1"/>
    <w:rsid w:val="00B03F46"/>
    <w:rsid w:val="00B059B8"/>
    <w:rsid w:val="00B07418"/>
    <w:rsid w:val="00B11547"/>
    <w:rsid w:val="00B11EF0"/>
    <w:rsid w:val="00B1226C"/>
    <w:rsid w:val="00B14F05"/>
    <w:rsid w:val="00B15D01"/>
    <w:rsid w:val="00B20EBF"/>
    <w:rsid w:val="00B24F44"/>
    <w:rsid w:val="00B25428"/>
    <w:rsid w:val="00B255BB"/>
    <w:rsid w:val="00B25E24"/>
    <w:rsid w:val="00B2609A"/>
    <w:rsid w:val="00B301B1"/>
    <w:rsid w:val="00B353E7"/>
    <w:rsid w:val="00B35759"/>
    <w:rsid w:val="00B3619A"/>
    <w:rsid w:val="00B365B7"/>
    <w:rsid w:val="00B40BCA"/>
    <w:rsid w:val="00B4308D"/>
    <w:rsid w:val="00B440DA"/>
    <w:rsid w:val="00B4415A"/>
    <w:rsid w:val="00B503CD"/>
    <w:rsid w:val="00B548AB"/>
    <w:rsid w:val="00B54BBE"/>
    <w:rsid w:val="00B553F8"/>
    <w:rsid w:val="00B560B6"/>
    <w:rsid w:val="00B5630E"/>
    <w:rsid w:val="00B62FB6"/>
    <w:rsid w:val="00B635BF"/>
    <w:rsid w:val="00B7050A"/>
    <w:rsid w:val="00B70904"/>
    <w:rsid w:val="00B70A42"/>
    <w:rsid w:val="00B74791"/>
    <w:rsid w:val="00B76AF9"/>
    <w:rsid w:val="00B8115B"/>
    <w:rsid w:val="00B81AE2"/>
    <w:rsid w:val="00B82D30"/>
    <w:rsid w:val="00B87F62"/>
    <w:rsid w:val="00B914A4"/>
    <w:rsid w:val="00B92497"/>
    <w:rsid w:val="00B92D41"/>
    <w:rsid w:val="00B93679"/>
    <w:rsid w:val="00B9422D"/>
    <w:rsid w:val="00B95A1D"/>
    <w:rsid w:val="00B9634B"/>
    <w:rsid w:val="00BA2E5A"/>
    <w:rsid w:val="00BA4A2A"/>
    <w:rsid w:val="00BA5072"/>
    <w:rsid w:val="00BA5B65"/>
    <w:rsid w:val="00BA7BFE"/>
    <w:rsid w:val="00BB0ECA"/>
    <w:rsid w:val="00BB246B"/>
    <w:rsid w:val="00BB4F49"/>
    <w:rsid w:val="00BB60F7"/>
    <w:rsid w:val="00BB6B2D"/>
    <w:rsid w:val="00BB7375"/>
    <w:rsid w:val="00BC0500"/>
    <w:rsid w:val="00BC44F5"/>
    <w:rsid w:val="00BC500B"/>
    <w:rsid w:val="00BC547C"/>
    <w:rsid w:val="00BC6B29"/>
    <w:rsid w:val="00BC798C"/>
    <w:rsid w:val="00BC7D11"/>
    <w:rsid w:val="00BD00FD"/>
    <w:rsid w:val="00BD0A10"/>
    <w:rsid w:val="00BD15A2"/>
    <w:rsid w:val="00BD2153"/>
    <w:rsid w:val="00BD337A"/>
    <w:rsid w:val="00BD558D"/>
    <w:rsid w:val="00BD5CC3"/>
    <w:rsid w:val="00BE1F47"/>
    <w:rsid w:val="00BE24AD"/>
    <w:rsid w:val="00BE2787"/>
    <w:rsid w:val="00BE51BB"/>
    <w:rsid w:val="00BE7ECD"/>
    <w:rsid w:val="00BF1682"/>
    <w:rsid w:val="00BF241A"/>
    <w:rsid w:val="00BF3AFB"/>
    <w:rsid w:val="00BF3DD2"/>
    <w:rsid w:val="00BF4344"/>
    <w:rsid w:val="00BF6970"/>
    <w:rsid w:val="00BF69C6"/>
    <w:rsid w:val="00C005D8"/>
    <w:rsid w:val="00C0060A"/>
    <w:rsid w:val="00C02F31"/>
    <w:rsid w:val="00C04DA5"/>
    <w:rsid w:val="00C050FC"/>
    <w:rsid w:val="00C05D40"/>
    <w:rsid w:val="00C11905"/>
    <w:rsid w:val="00C14462"/>
    <w:rsid w:val="00C16542"/>
    <w:rsid w:val="00C22382"/>
    <w:rsid w:val="00C2355B"/>
    <w:rsid w:val="00C274A6"/>
    <w:rsid w:val="00C34201"/>
    <w:rsid w:val="00C35A38"/>
    <w:rsid w:val="00C35EC9"/>
    <w:rsid w:val="00C36807"/>
    <w:rsid w:val="00C37392"/>
    <w:rsid w:val="00C41545"/>
    <w:rsid w:val="00C4209D"/>
    <w:rsid w:val="00C432B3"/>
    <w:rsid w:val="00C4771E"/>
    <w:rsid w:val="00C47D15"/>
    <w:rsid w:val="00C50279"/>
    <w:rsid w:val="00C505EC"/>
    <w:rsid w:val="00C5165A"/>
    <w:rsid w:val="00C52841"/>
    <w:rsid w:val="00C54FC6"/>
    <w:rsid w:val="00C56F88"/>
    <w:rsid w:val="00C57B7E"/>
    <w:rsid w:val="00C60217"/>
    <w:rsid w:val="00C66D15"/>
    <w:rsid w:val="00C671D0"/>
    <w:rsid w:val="00C70449"/>
    <w:rsid w:val="00C7071B"/>
    <w:rsid w:val="00C73904"/>
    <w:rsid w:val="00C73BAE"/>
    <w:rsid w:val="00C73F7B"/>
    <w:rsid w:val="00C74055"/>
    <w:rsid w:val="00C7421D"/>
    <w:rsid w:val="00C76481"/>
    <w:rsid w:val="00C76812"/>
    <w:rsid w:val="00C83D88"/>
    <w:rsid w:val="00C84961"/>
    <w:rsid w:val="00C84B06"/>
    <w:rsid w:val="00C87100"/>
    <w:rsid w:val="00C87CAC"/>
    <w:rsid w:val="00C913A1"/>
    <w:rsid w:val="00C923A3"/>
    <w:rsid w:val="00C93162"/>
    <w:rsid w:val="00C950D6"/>
    <w:rsid w:val="00C97646"/>
    <w:rsid w:val="00C97672"/>
    <w:rsid w:val="00CA55BD"/>
    <w:rsid w:val="00CB0837"/>
    <w:rsid w:val="00CB2BFA"/>
    <w:rsid w:val="00CB3888"/>
    <w:rsid w:val="00CB400E"/>
    <w:rsid w:val="00CB48F6"/>
    <w:rsid w:val="00CB5F04"/>
    <w:rsid w:val="00CB67F1"/>
    <w:rsid w:val="00CB7DC8"/>
    <w:rsid w:val="00CC0EC0"/>
    <w:rsid w:val="00CC34DB"/>
    <w:rsid w:val="00CC51AC"/>
    <w:rsid w:val="00CC609D"/>
    <w:rsid w:val="00CC7044"/>
    <w:rsid w:val="00CD11FF"/>
    <w:rsid w:val="00CD15E7"/>
    <w:rsid w:val="00CD6A11"/>
    <w:rsid w:val="00CE07A9"/>
    <w:rsid w:val="00CE1012"/>
    <w:rsid w:val="00CE419E"/>
    <w:rsid w:val="00CE5011"/>
    <w:rsid w:val="00CE574A"/>
    <w:rsid w:val="00CE5DC5"/>
    <w:rsid w:val="00CE629E"/>
    <w:rsid w:val="00CE66CE"/>
    <w:rsid w:val="00CE77AA"/>
    <w:rsid w:val="00CE7B59"/>
    <w:rsid w:val="00CF0815"/>
    <w:rsid w:val="00CF352C"/>
    <w:rsid w:val="00CF4570"/>
    <w:rsid w:val="00CF58EE"/>
    <w:rsid w:val="00D00811"/>
    <w:rsid w:val="00D02A43"/>
    <w:rsid w:val="00D04518"/>
    <w:rsid w:val="00D05489"/>
    <w:rsid w:val="00D05CA1"/>
    <w:rsid w:val="00D061CB"/>
    <w:rsid w:val="00D0796C"/>
    <w:rsid w:val="00D07B7D"/>
    <w:rsid w:val="00D11A35"/>
    <w:rsid w:val="00D11E5A"/>
    <w:rsid w:val="00D13130"/>
    <w:rsid w:val="00D146D4"/>
    <w:rsid w:val="00D14B3C"/>
    <w:rsid w:val="00D14BA5"/>
    <w:rsid w:val="00D16580"/>
    <w:rsid w:val="00D20E20"/>
    <w:rsid w:val="00D21C3A"/>
    <w:rsid w:val="00D228DA"/>
    <w:rsid w:val="00D22D70"/>
    <w:rsid w:val="00D22E01"/>
    <w:rsid w:val="00D238A5"/>
    <w:rsid w:val="00D24621"/>
    <w:rsid w:val="00D2600F"/>
    <w:rsid w:val="00D30EEA"/>
    <w:rsid w:val="00D31534"/>
    <w:rsid w:val="00D32C1F"/>
    <w:rsid w:val="00D33FC2"/>
    <w:rsid w:val="00D37394"/>
    <w:rsid w:val="00D46699"/>
    <w:rsid w:val="00D47345"/>
    <w:rsid w:val="00D5073F"/>
    <w:rsid w:val="00D51573"/>
    <w:rsid w:val="00D5399A"/>
    <w:rsid w:val="00D5444F"/>
    <w:rsid w:val="00D54E0D"/>
    <w:rsid w:val="00D54F7D"/>
    <w:rsid w:val="00D57528"/>
    <w:rsid w:val="00D602CA"/>
    <w:rsid w:val="00D60DD8"/>
    <w:rsid w:val="00D64C6C"/>
    <w:rsid w:val="00D66D42"/>
    <w:rsid w:val="00D71734"/>
    <w:rsid w:val="00D7244A"/>
    <w:rsid w:val="00D72BCC"/>
    <w:rsid w:val="00D746C0"/>
    <w:rsid w:val="00D74723"/>
    <w:rsid w:val="00D76091"/>
    <w:rsid w:val="00D76B9C"/>
    <w:rsid w:val="00D76D82"/>
    <w:rsid w:val="00D77D65"/>
    <w:rsid w:val="00D80448"/>
    <w:rsid w:val="00D80C4F"/>
    <w:rsid w:val="00D8149F"/>
    <w:rsid w:val="00D814FB"/>
    <w:rsid w:val="00D83D95"/>
    <w:rsid w:val="00D90293"/>
    <w:rsid w:val="00D90496"/>
    <w:rsid w:val="00D917BC"/>
    <w:rsid w:val="00D942DE"/>
    <w:rsid w:val="00D9491E"/>
    <w:rsid w:val="00DA02DE"/>
    <w:rsid w:val="00DA070D"/>
    <w:rsid w:val="00DA3B2F"/>
    <w:rsid w:val="00DA4731"/>
    <w:rsid w:val="00DA5040"/>
    <w:rsid w:val="00DA7D5F"/>
    <w:rsid w:val="00DB053E"/>
    <w:rsid w:val="00DB11B2"/>
    <w:rsid w:val="00DB161E"/>
    <w:rsid w:val="00DB31B5"/>
    <w:rsid w:val="00DB5BBA"/>
    <w:rsid w:val="00DC03DB"/>
    <w:rsid w:val="00DC1206"/>
    <w:rsid w:val="00DC2BE8"/>
    <w:rsid w:val="00DC2BEC"/>
    <w:rsid w:val="00DC3256"/>
    <w:rsid w:val="00DC35A6"/>
    <w:rsid w:val="00DC6A62"/>
    <w:rsid w:val="00DD090A"/>
    <w:rsid w:val="00DD2421"/>
    <w:rsid w:val="00DD3222"/>
    <w:rsid w:val="00DD3D81"/>
    <w:rsid w:val="00DD571C"/>
    <w:rsid w:val="00DD64E1"/>
    <w:rsid w:val="00DE039A"/>
    <w:rsid w:val="00DE0403"/>
    <w:rsid w:val="00DE4811"/>
    <w:rsid w:val="00DE5458"/>
    <w:rsid w:val="00DE5EE6"/>
    <w:rsid w:val="00DE77EA"/>
    <w:rsid w:val="00DF0ABA"/>
    <w:rsid w:val="00DF188E"/>
    <w:rsid w:val="00DF1EEE"/>
    <w:rsid w:val="00DF6C58"/>
    <w:rsid w:val="00E001C1"/>
    <w:rsid w:val="00E039F3"/>
    <w:rsid w:val="00E03C30"/>
    <w:rsid w:val="00E078BD"/>
    <w:rsid w:val="00E078F8"/>
    <w:rsid w:val="00E1142B"/>
    <w:rsid w:val="00E11F10"/>
    <w:rsid w:val="00E157E4"/>
    <w:rsid w:val="00E15950"/>
    <w:rsid w:val="00E15F4E"/>
    <w:rsid w:val="00E16522"/>
    <w:rsid w:val="00E1750C"/>
    <w:rsid w:val="00E178A6"/>
    <w:rsid w:val="00E20545"/>
    <w:rsid w:val="00E223C6"/>
    <w:rsid w:val="00E2443D"/>
    <w:rsid w:val="00E24789"/>
    <w:rsid w:val="00E26615"/>
    <w:rsid w:val="00E26F37"/>
    <w:rsid w:val="00E33928"/>
    <w:rsid w:val="00E33C90"/>
    <w:rsid w:val="00E34D15"/>
    <w:rsid w:val="00E35E86"/>
    <w:rsid w:val="00E36B45"/>
    <w:rsid w:val="00E37BF1"/>
    <w:rsid w:val="00E428B3"/>
    <w:rsid w:val="00E44D19"/>
    <w:rsid w:val="00E51372"/>
    <w:rsid w:val="00E51CAF"/>
    <w:rsid w:val="00E51E95"/>
    <w:rsid w:val="00E51F9D"/>
    <w:rsid w:val="00E5202F"/>
    <w:rsid w:val="00E5211A"/>
    <w:rsid w:val="00E53A9F"/>
    <w:rsid w:val="00E549AF"/>
    <w:rsid w:val="00E60540"/>
    <w:rsid w:val="00E61C74"/>
    <w:rsid w:val="00E63A67"/>
    <w:rsid w:val="00E63D8F"/>
    <w:rsid w:val="00E706B6"/>
    <w:rsid w:val="00E714D8"/>
    <w:rsid w:val="00E76FF1"/>
    <w:rsid w:val="00E774FE"/>
    <w:rsid w:val="00E809A0"/>
    <w:rsid w:val="00E80AF7"/>
    <w:rsid w:val="00E84407"/>
    <w:rsid w:val="00E85E54"/>
    <w:rsid w:val="00E86146"/>
    <w:rsid w:val="00E86A76"/>
    <w:rsid w:val="00E87A90"/>
    <w:rsid w:val="00E904D1"/>
    <w:rsid w:val="00E92425"/>
    <w:rsid w:val="00E92AD3"/>
    <w:rsid w:val="00E959EA"/>
    <w:rsid w:val="00E96237"/>
    <w:rsid w:val="00E965D7"/>
    <w:rsid w:val="00E96D30"/>
    <w:rsid w:val="00EA1327"/>
    <w:rsid w:val="00EA623C"/>
    <w:rsid w:val="00EA6395"/>
    <w:rsid w:val="00EB044B"/>
    <w:rsid w:val="00EB067C"/>
    <w:rsid w:val="00EB3C66"/>
    <w:rsid w:val="00EB4B03"/>
    <w:rsid w:val="00EB4FE3"/>
    <w:rsid w:val="00EB5DEE"/>
    <w:rsid w:val="00EB64CB"/>
    <w:rsid w:val="00EB6D46"/>
    <w:rsid w:val="00EC0599"/>
    <w:rsid w:val="00EC07F3"/>
    <w:rsid w:val="00EC3194"/>
    <w:rsid w:val="00EC518D"/>
    <w:rsid w:val="00EC71D3"/>
    <w:rsid w:val="00ED02FE"/>
    <w:rsid w:val="00ED1EC9"/>
    <w:rsid w:val="00ED3737"/>
    <w:rsid w:val="00ED3856"/>
    <w:rsid w:val="00ED3E2E"/>
    <w:rsid w:val="00ED4CC8"/>
    <w:rsid w:val="00ED6A08"/>
    <w:rsid w:val="00EE05EE"/>
    <w:rsid w:val="00EE0AE2"/>
    <w:rsid w:val="00EE35B4"/>
    <w:rsid w:val="00EE5643"/>
    <w:rsid w:val="00EE7CEC"/>
    <w:rsid w:val="00EF056E"/>
    <w:rsid w:val="00EF09B3"/>
    <w:rsid w:val="00EF0A3E"/>
    <w:rsid w:val="00EF1907"/>
    <w:rsid w:val="00EF5EC6"/>
    <w:rsid w:val="00EF646F"/>
    <w:rsid w:val="00EF791E"/>
    <w:rsid w:val="00EF7A63"/>
    <w:rsid w:val="00F00D58"/>
    <w:rsid w:val="00F0226C"/>
    <w:rsid w:val="00F02522"/>
    <w:rsid w:val="00F02AE0"/>
    <w:rsid w:val="00F02BFF"/>
    <w:rsid w:val="00F034DC"/>
    <w:rsid w:val="00F03953"/>
    <w:rsid w:val="00F04841"/>
    <w:rsid w:val="00F0579A"/>
    <w:rsid w:val="00F0674D"/>
    <w:rsid w:val="00F10287"/>
    <w:rsid w:val="00F10C82"/>
    <w:rsid w:val="00F13B2E"/>
    <w:rsid w:val="00F176A0"/>
    <w:rsid w:val="00F20174"/>
    <w:rsid w:val="00F22098"/>
    <w:rsid w:val="00F223BC"/>
    <w:rsid w:val="00F23780"/>
    <w:rsid w:val="00F26185"/>
    <w:rsid w:val="00F3178C"/>
    <w:rsid w:val="00F33DE5"/>
    <w:rsid w:val="00F34B8F"/>
    <w:rsid w:val="00F36D7F"/>
    <w:rsid w:val="00F37186"/>
    <w:rsid w:val="00F42FCF"/>
    <w:rsid w:val="00F44A83"/>
    <w:rsid w:val="00F51743"/>
    <w:rsid w:val="00F529D4"/>
    <w:rsid w:val="00F54F27"/>
    <w:rsid w:val="00F55FC8"/>
    <w:rsid w:val="00F604E3"/>
    <w:rsid w:val="00F610E6"/>
    <w:rsid w:val="00F61A69"/>
    <w:rsid w:val="00F61FCC"/>
    <w:rsid w:val="00F66036"/>
    <w:rsid w:val="00F6689D"/>
    <w:rsid w:val="00F67E23"/>
    <w:rsid w:val="00F71601"/>
    <w:rsid w:val="00F72C75"/>
    <w:rsid w:val="00F74033"/>
    <w:rsid w:val="00F759EB"/>
    <w:rsid w:val="00F772F7"/>
    <w:rsid w:val="00F81334"/>
    <w:rsid w:val="00F81A81"/>
    <w:rsid w:val="00F81CC5"/>
    <w:rsid w:val="00F8760D"/>
    <w:rsid w:val="00F87AAD"/>
    <w:rsid w:val="00F9174C"/>
    <w:rsid w:val="00F91D5C"/>
    <w:rsid w:val="00F92097"/>
    <w:rsid w:val="00F951DB"/>
    <w:rsid w:val="00F9574A"/>
    <w:rsid w:val="00F95D64"/>
    <w:rsid w:val="00F9793B"/>
    <w:rsid w:val="00FA0EAA"/>
    <w:rsid w:val="00FA0F53"/>
    <w:rsid w:val="00FA1DA9"/>
    <w:rsid w:val="00FA3809"/>
    <w:rsid w:val="00FA3A95"/>
    <w:rsid w:val="00FA5A3F"/>
    <w:rsid w:val="00FA6D7E"/>
    <w:rsid w:val="00FB020D"/>
    <w:rsid w:val="00FB3F33"/>
    <w:rsid w:val="00FB43E4"/>
    <w:rsid w:val="00FB4889"/>
    <w:rsid w:val="00FB676C"/>
    <w:rsid w:val="00FB67CC"/>
    <w:rsid w:val="00FB728E"/>
    <w:rsid w:val="00FC0ADE"/>
    <w:rsid w:val="00FC0FF1"/>
    <w:rsid w:val="00FC1FDF"/>
    <w:rsid w:val="00FC3360"/>
    <w:rsid w:val="00FC3E27"/>
    <w:rsid w:val="00FC493B"/>
    <w:rsid w:val="00FC63E5"/>
    <w:rsid w:val="00FD0E54"/>
    <w:rsid w:val="00FD2B71"/>
    <w:rsid w:val="00FD3576"/>
    <w:rsid w:val="00FD52D6"/>
    <w:rsid w:val="00FD56FC"/>
    <w:rsid w:val="00FD752B"/>
    <w:rsid w:val="00FD7DD7"/>
    <w:rsid w:val="00FD7EB3"/>
    <w:rsid w:val="00FE033E"/>
    <w:rsid w:val="00FE0D2F"/>
    <w:rsid w:val="00FE31C6"/>
    <w:rsid w:val="00FE4A65"/>
    <w:rsid w:val="00FE51E8"/>
    <w:rsid w:val="00FE602F"/>
    <w:rsid w:val="00FE7611"/>
    <w:rsid w:val="00FF0769"/>
    <w:rsid w:val="00FF0DB8"/>
    <w:rsid w:val="00FF1A76"/>
    <w:rsid w:val="00FF1C1D"/>
    <w:rsid w:val="00FF3330"/>
    <w:rsid w:val="00FF4080"/>
    <w:rsid w:val="00FF40A5"/>
    <w:rsid w:val="00FF48DA"/>
    <w:rsid w:val="00FF5E19"/>
    <w:rsid w:val="00FF61AD"/>
    <w:rsid w:val="00FF76BD"/>
    <w:rsid w:val="01AD5116"/>
    <w:rsid w:val="04E86B91"/>
    <w:rsid w:val="05C55124"/>
    <w:rsid w:val="08740D59"/>
    <w:rsid w:val="08962DA7"/>
    <w:rsid w:val="0A0124A3"/>
    <w:rsid w:val="0A936729"/>
    <w:rsid w:val="10141182"/>
    <w:rsid w:val="12631F4C"/>
    <w:rsid w:val="14AA75E9"/>
    <w:rsid w:val="1807337A"/>
    <w:rsid w:val="18185587"/>
    <w:rsid w:val="19466124"/>
    <w:rsid w:val="1A766595"/>
    <w:rsid w:val="1A864A2A"/>
    <w:rsid w:val="1EE01AE4"/>
    <w:rsid w:val="21611D4D"/>
    <w:rsid w:val="24C525F3"/>
    <w:rsid w:val="24D6035C"/>
    <w:rsid w:val="262D66A1"/>
    <w:rsid w:val="279F537D"/>
    <w:rsid w:val="292F0982"/>
    <w:rsid w:val="29AD6F2A"/>
    <w:rsid w:val="2A571F3F"/>
    <w:rsid w:val="2D2D366D"/>
    <w:rsid w:val="2DA66049"/>
    <w:rsid w:val="30D95F31"/>
    <w:rsid w:val="30DA5678"/>
    <w:rsid w:val="31774A03"/>
    <w:rsid w:val="347E456C"/>
    <w:rsid w:val="348778C5"/>
    <w:rsid w:val="36DD3EED"/>
    <w:rsid w:val="3CD91462"/>
    <w:rsid w:val="3FDB52DA"/>
    <w:rsid w:val="40D519B8"/>
    <w:rsid w:val="41EC6FB9"/>
    <w:rsid w:val="42BB56B4"/>
    <w:rsid w:val="441B20B5"/>
    <w:rsid w:val="44E82A0E"/>
    <w:rsid w:val="48213A70"/>
    <w:rsid w:val="495A5150"/>
    <w:rsid w:val="4C0118B3"/>
    <w:rsid w:val="4C3B3017"/>
    <w:rsid w:val="4C7622A1"/>
    <w:rsid w:val="4D3E0659"/>
    <w:rsid w:val="4E3221F7"/>
    <w:rsid w:val="50D75B0C"/>
    <w:rsid w:val="51B01DB1"/>
    <w:rsid w:val="520619D1"/>
    <w:rsid w:val="52075749"/>
    <w:rsid w:val="530D6D8F"/>
    <w:rsid w:val="54A50E28"/>
    <w:rsid w:val="59981AA8"/>
    <w:rsid w:val="5D46181B"/>
    <w:rsid w:val="5DA622BA"/>
    <w:rsid w:val="619012B7"/>
    <w:rsid w:val="61B72CE8"/>
    <w:rsid w:val="61D45648"/>
    <w:rsid w:val="62EE2739"/>
    <w:rsid w:val="63116428"/>
    <w:rsid w:val="64616F3B"/>
    <w:rsid w:val="652F0DE7"/>
    <w:rsid w:val="6660243F"/>
    <w:rsid w:val="67EF200D"/>
    <w:rsid w:val="698A2A90"/>
    <w:rsid w:val="6CC950D0"/>
    <w:rsid w:val="70DB66DA"/>
    <w:rsid w:val="71123A97"/>
    <w:rsid w:val="741C5014"/>
    <w:rsid w:val="75B90985"/>
    <w:rsid w:val="760F2C9B"/>
    <w:rsid w:val="768A2964"/>
    <w:rsid w:val="7798083A"/>
    <w:rsid w:val="77F42148"/>
    <w:rsid w:val="7C246D74"/>
    <w:rsid w:val="7C4F2043"/>
    <w:rsid w:val="7D841321"/>
    <w:rsid w:val="7E1B77F3"/>
    <w:rsid w:val="7F9164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overflowPunct w:val="0"/>
      <w:autoSpaceDE w:val="0"/>
      <w:autoSpaceDN w:val="0"/>
      <w:adjustRightInd w:val="0"/>
      <w:textAlignment w:val="baseline"/>
    </w:pPr>
    <w:rPr>
      <w:rFonts w:ascii="Times New Roman" w:hAnsi="Times New Roman" w:eastAsia="宋体" w:cs="Times New Roman"/>
      <w:sz w:val="21"/>
      <w:lang w:val="en-GB" w:eastAsia="en-US" w:bidi="ar-SA"/>
    </w:rPr>
  </w:style>
  <w:style w:type="paragraph" w:styleId="2">
    <w:name w:val="heading 1"/>
    <w:basedOn w:val="1"/>
    <w:next w:val="1"/>
    <w:qFormat/>
    <w:uiPriority w:val="0"/>
    <w:pPr>
      <w:keepNext/>
      <w:keepLines/>
      <w:numPr>
        <w:ilvl w:val="0"/>
        <w:numId w:val="1"/>
      </w:numPr>
      <w:spacing w:line="360" w:lineRule="auto"/>
      <w:outlineLvl w:val="0"/>
    </w:pPr>
    <w:rPr>
      <w:b/>
      <w:bCs/>
      <w:kern w:val="44"/>
      <w:sz w:val="22"/>
      <w:szCs w:val="44"/>
    </w:rPr>
  </w:style>
  <w:style w:type="paragraph" w:styleId="3">
    <w:name w:val="heading 2"/>
    <w:basedOn w:val="1"/>
    <w:next w:val="1"/>
    <w:qFormat/>
    <w:uiPriority w:val="0"/>
    <w:pPr>
      <w:keepNext/>
      <w:keepLines/>
      <w:spacing w:line="360" w:lineRule="auto"/>
      <w:outlineLvl w:val="1"/>
    </w:pPr>
    <w:rPr>
      <w:bCs/>
      <w:sz w:val="22"/>
      <w:szCs w:val="32"/>
    </w:rPr>
  </w:style>
  <w:style w:type="paragraph" w:styleId="4">
    <w:name w:val="heading 3"/>
    <w:basedOn w:val="1"/>
    <w:next w:val="1"/>
    <w:qFormat/>
    <w:uiPriority w:val="0"/>
    <w:pPr>
      <w:keepNext/>
      <w:spacing w:line="360" w:lineRule="auto"/>
      <w:outlineLvl w:val="2"/>
    </w:pPr>
    <w:rPr>
      <w:sz w:val="22"/>
    </w:rPr>
  </w:style>
  <w:style w:type="paragraph" w:styleId="5">
    <w:name w:val="heading 4"/>
    <w:basedOn w:val="1"/>
    <w:next w:val="1"/>
    <w:qFormat/>
    <w:uiPriority w:val="0"/>
    <w:pPr>
      <w:keepNext/>
      <w:spacing w:before="240" w:after="60"/>
      <w:outlineLvl w:val="3"/>
    </w:pPr>
    <w:rPr>
      <w:b/>
      <w:i/>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32"/>
    <w:semiHidden/>
    <w:qFormat/>
    <w:uiPriority w:val="0"/>
  </w:style>
  <w:style w:type="paragraph" w:styleId="7">
    <w:name w:val="Body Text 3"/>
    <w:basedOn w:val="1"/>
    <w:link w:val="47"/>
    <w:qFormat/>
    <w:uiPriority w:val="0"/>
    <w:pPr>
      <w:spacing w:after="120"/>
    </w:pPr>
    <w:rPr>
      <w:sz w:val="16"/>
      <w:szCs w:val="16"/>
    </w:rPr>
  </w:style>
  <w:style w:type="paragraph" w:styleId="8">
    <w:name w:val="Body Text"/>
    <w:basedOn w:val="1"/>
    <w:qFormat/>
    <w:uiPriority w:val="0"/>
    <w:pPr>
      <w:ind w:right="56"/>
    </w:pPr>
    <w:rPr>
      <w:b/>
      <w:sz w:val="22"/>
    </w:rPr>
  </w:style>
  <w:style w:type="paragraph" w:styleId="9">
    <w:name w:val="Body Text Indent"/>
    <w:basedOn w:val="1"/>
    <w:qFormat/>
    <w:uiPriority w:val="0"/>
    <w:pPr>
      <w:spacing w:after="120"/>
      <w:ind w:left="420" w:leftChars="200"/>
    </w:pPr>
  </w:style>
  <w:style w:type="paragraph" w:styleId="10">
    <w:name w:val="toc 3"/>
    <w:basedOn w:val="1"/>
    <w:next w:val="1"/>
    <w:qFormat/>
    <w:uiPriority w:val="39"/>
    <w:pPr>
      <w:tabs>
        <w:tab w:val="right" w:leader="dot" w:pos="8302"/>
        <w:tab w:val="right" w:leader="dot" w:pos="8835"/>
      </w:tabs>
      <w:spacing w:line="360" w:lineRule="auto"/>
      <w:ind w:left="300" w:leftChars="300"/>
    </w:pPr>
    <w:rPr>
      <w:sz w:val="20"/>
    </w:rPr>
  </w:style>
  <w:style w:type="paragraph" w:styleId="11">
    <w:name w:val="Body Text Indent 2"/>
    <w:basedOn w:val="1"/>
    <w:qFormat/>
    <w:uiPriority w:val="0"/>
    <w:pPr>
      <w:spacing w:after="120" w:line="480" w:lineRule="auto"/>
      <w:ind w:left="420" w:leftChars="200"/>
    </w:pPr>
  </w:style>
  <w:style w:type="paragraph" w:styleId="12">
    <w:name w:val="Balloon Text"/>
    <w:basedOn w:val="1"/>
    <w:semiHidden/>
    <w:qFormat/>
    <w:uiPriority w:val="0"/>
    <w:rPr>
      <w:sz w:val="18"/>
      <w:szCs w:val="18"/>
    </w:rPr>
  </w:style>
  <w:style w:type="paragraph" w:styleId="13">
    <w:name w:val="footer"/>
    <w:basedOn w:val="1"/>
    <w:link w:val="34"/>
    <w:qFormat/>
    <w:uiPriority w:val="99"/>
    <w:pPr>
      <w:tabs>
        <w:tab w:val="center" w:pos="4320"/>
        <w:tab w:val="right" w:pos="8640"/>
      </w:tabs>
    </w:pPr>
  </w:style>
  <w:style w:type="paragraph" w:styleId="14">
    <w:name w:val="header"/>
    <w:basedOn w:val="1"/>
    <w:link w:val="26"/>
    <w:qFormat/>
    <w:uiPriority w:val="0"/>
    <w:pPr>
      <w:tabs>
        <w:tab w:val="center" w:pos="4320"/>
        <w:tab w:val="right" w:pos="8640"/>
      </w:tabs>
    </w:pPr>
  </w:style>
  <w:style w:type="paragraph" w:styleId="15">
    <w:name w:val="toc 1"/>
    <w:basedOn w:val="1"/>
    <w:next w:val="1"/>
    <w:qFormat/>
    <w:uiPriority w:val="39"/>
    <w:pPr>
      <w:widowControl w:val="0"/>
      <w:tabs>
        <w:tab w:val="left" w:pos="840"/>
        <w:tab w:val="right" w:leader="dot" w:pos="10080"/>
      </w:tabs>
      <w:overflowPunct/>
      <w:autoSpaceDE/>
      <w:autoSpaceDN/>
      <w:adjustRightInd/>
      <w:spacing w:line="360" w:lineRule="auto"/>
      <w:ind w:left="210"/>
      <w:textAlignment w:val="auto"/>
    </w:pPr>
    <w:rPr>
      <w:b/>
      <w:bCs/>
      <w:caps/>
      <w:kern w:val="2"/>
      <w:lang w:val="en-US" w:eastAsia="zh-CN"/>
    </w:rPr>
  </w:style>
  <w:style w:type="paragraph" w:styleId="16">
    <w:name w:val="toc 2"/>
    <w:basedOn w:val="1"/>
    <w:next w:val="1"/>
    <w:qFormat/>
    <w:uiPriority w:val="39"/>
    <w:pPr>
      <w:widowControl w:val="0"/>
      <w:tabs>
        <w:tab w:val="right" w:leader="dot" w:pos="8302"/>
      </w:tabs>
      <w:overflowPunct/>
      <w:autoSpaceDE/>
      <w:autoSpaceDN/>
      <w:adjustRightInd/>
      <w:spacing w:line="360" w:lineRule="auto"/>
      <w:ind w:left="200" w:leftChars="200"/>
      <w:textAlignment w:val="auto"/>
    </w:pPr>
    <w:rPr>
      <w:rFonts w:eastAsia="Times New Roman"/>
      <w:kern w:val="2"/>
      <w:lang w:val="en-US" w:eastAsia="zh-CN"/>
    </w:rPr>
  </w:style>
  <w:style w:type="paragraph" w:styleId="17">
    <w:name w:val="Title"/>
    <w:basedOn w:val="1"/>
    <w:next w:val="1"/>
    <w:link w:val="44"/>
    <w:qFormat/>
    <w:uiPriority w:val="0"/>
    <w:pPr>
      <w:spacing w:before="240" w:after="60"/>
      <w:jc w:val="center"/>
      <w:outlineLvl w:val="0"/>
    </w:pPr>
    <w:rPr>
      <w:rFonts w:ascii="Calibri Light" w:hAnsi="Calibri Light"/>
      <w:b/>
      <w:bCs/>
      <w:sz w:val="32"/>
      <w:szCs w:val="32"/>
    </w:rPr>
  </w:style>
  <w:style w:type="paragraph" w:styleId="18">
    <w:name w:val="annotation subject"/>
    <w:basedOn w:val="6"/>
    <w:next w:val="6"/>
    <w:semiHidden/>
    <w:qFormat/>
    <w:uiPriority w:val="0"/>
    <w:rPr>
      <w:b/>
      <w:bCs/>
    </w:rPr>
  </w:style>
  <w:style w:type="table" w:styleId="20">
    <w:name w:val="Table Grid"/>
    <w:basedOn w:val="19"/>
    <w:qFormat/>
    <w:uiPriority w:val="99"/>
    <w:pPr>
      <w:overflowPunct w:val="0"/>
      <w:autoSpaceDE w:val="0"/>
      <w:autoSpaceDN w:val="0"/>
      <w:adjustRightInd w:val="0"/>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basedOn w:val="21"/>
    <w:qFormat/>
    <w:uiPriority w:val="0"/>
  </w:style>
  <w:style w:type="character" w:styleId="23">
    <w:name w:val="Hyperlink"/>
    <w:qFormat/>
    <w:uiPriority w:val="99"/>
    <w:rPr>
      <w:color w:val="0000FF"/>
      <w:u w:val="single"/>
    </w:rPr>
  </w:style>
  <w:style w:type="character" w:styleId="24">
    <w:name w:val="annotation reference"/>
    <w:semiHidden/>
    <w:qFormat/>
    <w:uiPriority w:val="99"/>
    <w:rPr>
      <w:sz w:val="21"/>
      <w:szCs w:val="21"/>
    </w:rPr>
  </w:style>
  <w:style w:type="paragraph" w:customStyle="1" w:styleId="25">
    <w:name w:val="Table"/>
    <w:basedOn w:val="1"/>
    <w:qFormat/>
    <w:uiPriority w:val="0"/>
    <w:pPr>
      <w:keepLines/>
      <w:tabs>
        <w:tab w:val="left" w:pos="284"/>
      </w:tabs>
      <w:overflowPunct/>
      <w:autoSpaceDE/>
      <w:autoSpaceDN/>
      <w:adjustRightInd/>
      <w:spacing w:before="40" w:after="20"/>
      <w:textAlignment w:val="auto"/>
    </w:pPr>
    <w:rPr>
      <w:rFonts w:ascii="Arial" w:hAnsi="Arial"/>
      <w:sz w:val="20"/>
      <w:lang w:val="en-US"/>
    </w:rPr>
  </w:style>
  <w:style w:type="character" w:customStyle="1" w:styleId="26">
    <w:name w:val="页眉 字符"/>
    <w:link w:val="14"/>
    <w:qFormat/>
    <w:uiPriority w:val="0"/>
    <w:rPr>
      <w:rFonts w:eastAsia="宋体"/>
      <w:sz w:val="24"/>
      <w:lang w:val="en-GB" w:eastAsia="en-US" w:bidi="ar-SA"/>
    </w:rPr>
  </w:style>
  <w:style w:type="paragraph" w:customStyle="1" w:styleId="27">
    <w:name w:val="Default Text"/>
    <w:basedOn w:val="1"/>
    <w:qFormat/>
    <w:uiPriority w:val="0"/>
    <w:pPr>
      <w:overflowPunct/>
      <w:textAlignment w:val="auto"/>
    </w:pPr>
    <w:rPr>
      <w:rFonts w:ascii="Arial" w:hAnsi="Arial"/>
      <w:szCs w:val="24"/>
      <w:lang w:val="en-US"/>
    </w:rPr>
  </w:style>
  <w:style w:type="paragraph" w:customStyle="1" w:styleId="28">
    <w:name w:val="Style"/>
    <w:basedOn w:val="1"/>
    <w:qFormat/>
    <w:uiPriority w:val="0"/>
    <w:pPr>
      <w:overflowPunct/>
      <w:textAlignment w:val="auto"/>
    </w:pPr>
    <w:rPr>
      <w:rFonts w:ascii="Arial" w:hAnsi="Arial"/>
      <w:szCs w:val="24"/>
      <w:lang w:val="en-US"/>
    </w:rPr>
  </w:style>
  <w:style w:type="paragraph" w:customStyle="1" w:styleId="29">
    <w:name w:val="正文1"/>
    <w:basedOn w:val="1"/>
    <w:qFormat/>
    <w:uiPriority w:val="0"/>
    <w:pPr>
      <w:overflowPunct/>
      <w:textAlignment w:val="auto"/>
    </w:pPr>
    <w:rPr>
      <w:rFonts w:ascii="Arial" w:hAnsi="Arial"/>
      <w:sz w:val="20"/>
      <w:lang w:val="en-US"/>
    </w:rPr>
  </w:style>
  <w:style w:type="paragraph" w:customStyle="1" w:styleId="30">
    <w:name w:val="修订1"/>
    <w:hidden/>
    <w:semiHidden/>
    <w:qFormat/>
    <w:uiPriority w:val="99"/>
    <w:rPr>
      <w:rFonts w:ascii="Times New Roman" w:hAnsi="Times New Roman" w:eastAsia="宋体" w:cs="Times New Roman"/>
      <w:sz w:val="24"/>
      <w:lang w:val="en-GB" w:eastAsia="en-US" w:bidi="ar-SA"/>
    </w:rPr>
  </w:style>
  <w:style w:type="paragraph" w:styleId="31">
    <w:name w:val="List Paragraph"/>
    <w:basedOn w:val="1"/>
    <w:qFormat/>
    <w:uiPriority w:val="34"/>
    <w:pPr>
      <w:widowControl w:val="0"/>
      <w:overflowPunct/>
      <w:autoSpaceDE/>
      <w:autoSpaceDN/>
      <w:adjustRightInd/>
      <w:ind w:firstLine="420" w:firstLineChars="200"/>
      <w:jc w:val="both"/>
      <w:textAlignment w:val="auto"/>
    </w:pPr>
    <w:rPr>
      <w:rFonts w:ascii="Calibri" w:hAnsi="Calibri"/>
      <w:kern w:val="2"/>
      <w:szCs w:val="22"/>
      <w:lang w:val="en-US" w:eastAsia="zh-CN"/>
    </w:rPr>
  </w:style>
  <w:style w:type="character" w:customStyle="1" w:styleId="32">
    <w:name w:val="批注文字 字符"/>
    <w:link w:val="6"/>
    <w:semiHidden/>
    <w:qFormat/>
    <w:uiPriority w:val="0"/>
    <w:rPr>
      <w:sz w:val="24"/>
      <w:lang w:val="en-GB" w:eastAsia="en-US"/>
    </w:rPr>
  </w:style>
  <w:style w:type="paragraph" w:customStyle="1" w:styleId="33">
    <w:name w:val="TOC 标题1"/>
    <w:basedOn w:val="2"/>
    <w:next w:val="1"/>
    <w:qFormat/>
    <w:uiPriority w:val="39"/>
    <w:pPr>
      <w:numPr>
        <w:numId w:val="0"/>
      </w:numPr>
      <w:outlineLvl w:val="9"/>
    </w:pPr>
  </w:style>
  <w:style w:type="character" w:customStyle="1" w:styleId="34">
    <w:name w:val="页脚 字符"/>
    <w:link w:val="13"/>
    <w:qFormat/>
    <w:uiPriority w:val="99"/>
    <w:rPr>
      <w:sz w:val="24"/>
      <w:lang w:val="en-GB" w:eastAsia="en-US"/>
    </w:rPr>
  </w:style>
  <w:style w:type="character" w:customStyle="1" w:styleId="35">
    <w:name w:val="instruction standard blue"/>
    <w:qFormat/>
    <w:uiPriority w:val="1"/>
    <w:rPr>
      <w:rFonts w:cs="Arial"/>
      <w:i/>
      <w:color w:val="0070C0"/>
    </w:rPr>
  </w:style>
  <w:style w:type="character" w:customStyle="1" w:styleId="36">
    <w:name w:val="keyword"/>
    <w:basedOn w:val="21"/>
    <w:qFormat/>
    <w:uiPriority w:val="0"/>
  </w:style>
  <w:style w:type="paragraph" w:customStyle="1" w:styleId="37">
    <w:name w:val="numbering blue"/>
    <w:basedOn w:val="1"/>
    <w:link w:val="38"/>
    <w:qFormat/>
    <w:uiPriority w:val="0"/>
    <w:pPr>
      <w:numPr>
        <w:ilvl w:val="0"/>
        <w:numId w:val="2"/>
      </w:numPr>
      <w:overflowPunct/>
      <w:autoSpaceDE/>
      <w:autoSpaceDN/>
      <w:adjustRightInd/>
      <w:spacing w:after="120"/>
      <w:ind w:left="357" w:hanging="357"/>
      <w:contextualSpacing/>
      <w:textAlignment w:val="auto"/>
    </w:pPr>
    <w:rPr>
      <w:rFonts w:ascii="Arial" w:hAnsi="Arial" w:eastAsia="PMingLiU"/>
      <w:color w:val="0070C0"/>
      <w:sz w:val="20"/>
      <w:lang w:eastAsia="zh-TW"/>
    </w:rPr>
  </w:style>
  <w:style w:type="character" w:customStyle="1" w:styleId="38">
    <w:name w:val="numbering blue Zchn"/>
    <w:link w:val="37"/>
    <w:qFormat/>
    <w:uiPriority w:val="0"/>
    <w:rPr>
      <w:rFonts w:ascii="Arial" w:hAnsi="Arial" w:eastAsia="PMingLiU"/>
      <w:color w:val="0070C0"/>
      <w:lang w:eastAsia="zh-TW"/>
    </w:rPr>
  </w:style>
  <w:style w:type="paragraph" w:customStyle="1" w:styleId="39">
    <w:name w:val="Default"/>
    <w:qFormat/>
    <w:uiPriority w:val="0"/>
    <w:pPr>
      <w:widowControl w:val="0"/>
      <w:autoSpaceDE w:val="0"/>
      <w:autoSpaceDN w:val="0"/>
    </w:pPr>
    <w:rPr>
      <w:rFonts w:hint="eastAsia" w:ascii="Arial" w:hAnsi="Arial" w:eastAsia="宋体" w:cs="Times New Roman"/>
      <w:color w:val="000000"/>
      <w:sz w:val="24"/>
      <w:lang w:val="en-US" w:eastAsia="zh-CN" w:bidi="ar-SA"/>
    </w:rPr>
  </w:style>
  <w:style w:type="character" w:customStyle="1" w:styleId="40">
    <w:name w:val="Text Char"/>
    <w:link w:val="41"/>
    <w:qFormat/>
    <w:locked/>
    <w:uiPriority w:val="0"/>
    <w:rPr>
      <w:sz w:val="24"/>
      <w:lang w:eastAsia="en-US"/>
    </w:rPr>
  </w:style>
  <w:style w:type="paragraph" w:customStyle="1" w:styleId="41">
    <w:name w:val="Text"/>
    <w:basedOn w:val="1"/>
    <w:link w:val="40"/>
    <w:qFormat/>
    <w:uiPriority w:val="0"/>
    <w:pPr>
      <w:overflowPunct/>
      <w:autoSpaceDE/>
      <w:autoSpaceDN/>
      <w:adjustRightInd/>
      <w:spacing w:before="120"/>
      <w:jc w:val="both"/>
      <w:textAlignment w:val="auto"/>
    </w:pPr>
    <w:rPr>
      <w:lang w:val="en-US"/>
    </w:rPr>
  </w:style>
  <w:style w:type="character" w:customStyle="1" w:styleId="42">
    <w:name w:val="ordinary-span-edit2"/>
    <w:qFormat/>
    <w:uiPriority w:val="0"/>
  </w:style>
  <w:style w:type="character" w:customStyle="1" w:styleId="43">
    <w:name w:val="apple-converted-space"/>
    <w:basedOn w:val="21"/>
    <w:qFormat/>
    <w:uiPriority w:val="0"/>
  </w:style>
  <w:style w:type="character" w:customStyle="1" w:styleId="44">
    <w:name w:val="标题 字符"/>
    <w:link w:val="17"/>
    <w:qFormat/>
    <w:uiPriority w:val="0"/>
    <w:rPr>
      <w:rFonts w:ascii="Calibri Light" w:hAnsi="Calibri Light" w:cs="Times New Roman"/>
      <w:b/>
      <w:bCs/>
      <w:sz w:val="32"/>
      <w:szCs w:val="32"/>
      <w:lang w:val="en-GB" w:eastAsia="en-US"/>
    </w:rPr>
  </w:style>
  <w:style w:type="paragraph" w:customStyle="1" w:styleId="45">
    <w:name w:val="Table text"/>
    <w:basedOn w:val="1"/>
    <w:qFormat/>
    <w:uiPriority w:val="0"/>
    <w:pPr>
      <w:overflowPunct/>
      <w:autoSpaceDE/>
      <w:autoSpaceDN/>
      <w:adjustRightInd/>
      <w:spacing w:before="120" w:after="120"/>
      <w:jc w:val="both"/>
      <w:textAlignment w:val="auto"/>
    </w:pPr>
    <w:rPr>
      <w:lang w:val="en-US"/>
    </w:rPr>
  </w:style>
  <w:style w:type="character" w:customStyle="1" w:styleId="46">
    <w:name w:val="Footer Char"/>
    <w:basedOn w:val="21"/>
    <w:semiHidden/>
    <w:qFormat/>
    <w:locked/>
    <w:uiPriority w:val="0"/>
    <w:rPr>
      <w:rFonts w:cs="Times New Roman"/>
      <w:sz w:val="18"/>
      <w:szCs w:val="18"/>
    </w:rPr>
  </w:style>
  <w:style w:type="character" w:customStyle="1" w:styleId="47">
    <w:name w:val="正文文本 3 字符"/>
    <w:basedOn w:val="21"/>
    <w:link w:val="7"/>
    <w:qFormat/>
    <w:uiPriority w:val="0"/>
    <w:rPr>
      <w:sz w:val="16"/>
      <w:szCs w:val="16"/>
      <w:lang w:val="en-GB"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4081</Words>
  <Characters>4449</Characters>
  <Lines>344</Lines>
  <Paragraphs>485</Paragraphs>
  <TotalTime>6</TotalTime>
  <ScaleCrop>false</ScaleCrop>
  <LinksUpToDate>false</LinksUpToDate>
  <CharactersWithSpaces>4501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2026-04-09T02:09:00Z</dcterms:created>
  <dc:creator>Lilly</dc:creator>
  <cp:lastModifiedBy>汪洋</cp:lastModifiedBy>
  <cp:lastPrinted>2017-06-22T01:53:00Z</cp:lastPrinted>
  <dcterms:modified xsi:type="dcterms:W3CDTF">2026-07-08T06:14:32Z</dcterms:modified>
  <dc:title>生效期：</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F4773E1F25644CAA9727FF44D3E9CB26_13</vt:lpwstr>
  </property>
  <property fmtid="{D5CDD505-2E9C-101B-9397-08002B2CF9AE}" pid="4" name="KSOTemplateDocerSaveRecord">
    <vt:lpwstr>eyJoZGlkIjoiODgzMmVhNzczNDM0YzQ2NjMyN2I0N2VmMzUzMWIyZjQiLCJ1c2VySWQiOiIxNzIzOTE3MDk2In0=</vt:lpwstr>
  </property>
</Properties>
</file>