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7AE00">
      <w:pPr>
        <w:rPr>
          <w:sz w:val="21"/>
          <w:szCs w:val="21"/>
        </w:rPr>
      </w:pPr>
      <w:bookmarkStart w:id="0" w:name="_Toc483666358"/>
      <w:bookmarkStart w:id="1" w:name="_Toc482717189"/>
      <w:bookmarkStart w:id="2" w:name="_Toc483227223"/>
      <w:bookmarkStart w:id="3" w:name="_Toc483400307"/>
      <w:bookmarkStart w:id="4" w:name="_Toc484532399"/>
    </w:p>
    <w:p w14:paraId="451C9685">
      <w:pPr>
        <w:spacing w:afterLines="50"/>
        <w:jc w:val="center"/>
        <w:rPr>
          <w:b/>
          <w:sz w:val="24"/>
          <w:szCs w:val="24"/>
          <w:lang w:eastAsia="zh-CN"/>
        </w:rPr>
      </w:pPr>
      <w:permStart w:id="0" w:edGrp="everyone"/>
      <w:r>
        <w:rPr>
          <w:rFonts w:hint="eastAsia" w:ascii="宋体" w:hAnsi="宋体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超微量</w:t>
      </w:r>
      <w:r>
        <w:rPr>
          <w:rFonts w:hint="eastAsia" w:ascii="宋体" w:hAnsi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紫外</w:t>
      </w:r>
      <w:r>
        <w:rPr>
          <w:rFonts w:hint="eastAsia" w:ascii="宋体" w:hAnsi="宋体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分光光度计</w:t>
      </w:r>
      <w:permEnd w:id="0"/>
      <w:r>
        <w:rPr>
          <w:b/>
          <w:sz w:val="24"/>
          <w:szCs w:val="24"/>
          <w:lang w:eastAsia="zh-CN"/>
        </w:rPr>
        <w:t>用户需求说明（URS）</w:t>
      </w:r>
      <w:bookmarkEnd w:id="0"/>
      <w:bookmarkEnd w:id="1"/>
      <w:bookmarkEnd w:id="2"/>
      <w:bookmarkEnd w:id="3"/>
      <w:bookmarkEnd w:id="4"/>
    </w:p>
    <w:p w14:paraId="5257B1EB">
      <w:pPr>
        <w:spacing w:afterLines="50"/>
        <w:rPr>
          <w:b/>
          <w:sz w:val="21"/>
          <w:szCs w:val="21"/>
          <w:lang w:eastAsia="zh-CN"/>
        </w:rPr>
      </w:pPr>
    </w:p>
    <w:p w14:paraId="3F1FBC2A">
      <w:pPr>
        <w:pStyle w:val="33"/>
        <w:keepNext w:val="0"/>
        <w:keepLines w:val="0"/>
        <w:widowControl w:val="0"/>
        <w:spacing w:afterLines="50" w:line="240" w:lineRule="auto"/>
        <w:rPr>
          <w:sz w:val="21"/>
          <w:szCs w:val="21"/>
          <w:lang w:eastAsia="zh-CN"/>
        </w:rPr>
      </w:pPr>
    </w:p>
    <w:p w14:paraId="4EBC326D">
      <w:pPr>
        <w:pStyle w:val="33"/>
        <w:keepNext w:val="0"/>
        <w:keepLines w:val="0"/>
        <w:widowControl w:val="0"/>
        <w:spacing w:afterLines="50" w:line="240" w:lineRule="auto"/>
        <w:jc w:val="center"/>
        <w:rPr>
          <w:sz w:val="21"/>
          <w:szCs w:val="21"/>
          <w:lang w:val="zh-CN" w:eastAsia="zh-CN"/>
        </w:rPr>
      </w:pPr>
      <w:r>
        <w:rPr>
          <w:sz w:val="21"/>
          <w:szCs w:val="21"/>
          <w:lang w:val="zh-CN" w:eastAsia="zh-CN"/>
        </w:rPr>
        <w:t xml:space="preserve">目录 </w:t>
      </w:r>
    </w:p>
    <w:p w14:paraId="5607F720">
      <w:pPr>
        <w:pStyle w:val="15"/>
        <w:rPr>
          <w:b w:val="0"/>
          <w:bCs w:val="0"/>
          <w:caps w:val="0"/>
          <w:sz w:val="21"/>
          <w:szCs w:val="21"/>
        </w:rPr>
      </w:pPr>
      <w:permStart w:id="1" w:edGrp="everyone"/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TOC \o "1-2" \h \z \u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"_Toc522716114"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修订历史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_Toc522716114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3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0C99213F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"_Toc522716115"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1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目的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_Toc522716115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4FEF5310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"_Toc522716116"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2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范围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_Toc522716116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4F85786B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"_Toc522716117"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3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参考文件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_Toc522716117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590B296B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"_Toc522716118"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4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职责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_Toc522716118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4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5C5370BF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"_Toc522716119"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5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系统描述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_Toc522716119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5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0FCA64BC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"_Toc522716120"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6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安装要求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_Toc522716120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5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4483E05E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"_Toc522716121"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7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运行要求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_Toc522716121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6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4FECFAAF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"_Toc522716122"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8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电气、自动控制要求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_Toc522716122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7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1E991BBB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"_Toc522716123"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9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安全要求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_Toc522716123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9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3799333F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"_Toc522716124"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10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文件要求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_Toc522716124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9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2A51A3F5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"_Toc522716125"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11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服务要求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_Toc522716125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10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081D3DF7">
      <w:pPr>
        <w:pStyle w:val="15"/>
        <w:rPr>
          <w:b w:val="0"/>
          <w:bCs w:val="0"/>
          <w:caps w:val="0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\l "_Toc522716126" </w:instrText>
      </w:r>
      <w:r>
        <w:rPr>
          <w:sz w:val="21"/>
          <w:szCs w:val="21"/>
        </w:rPr>
        <w:fldChar w:fldCharType="separate"/>
      </w:r>
      <w:r>
        <w:rPr>
          <w:rStyle w:val="23"/>
          <w:sz w:val="21"/>
          <w:szCs w:val="21"/>
        </w:rPr>
        <w:t>12</w:t>
      </w:r>
      <w:r>
        <w:rPr>
          <w:b w:val="0"/>
          <w:bCs w:val="0"/>
          <w:caps w:val="0"/>
          <w:sz w:val="21"/>
          <w:szCs w:val="21"/>
        </w:rPr>
        <w:tab/>
      </w:r>
      <w:r>
        <w:rPr>
          <w:rStyle w:val="23"/>
          <w:sz w:val="21"/>
          <w:szCs w:val="21"/>
        </w:rPr>
        <w:t>附件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_Toc522716126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11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 w14:paraId="1E76523A">
      <w:pPr>
        <w:rPr>
          <w:sz w:val="21"/>
          <w:szCs w:val="21"/>
        </w:rPr>
      </w:pPr>
      <w:r>
        <w:rPr>
          <w:sz w:val="21"/>
          <w:szCs w:val="21"/>
        </w:rPr>
        <w:fldChar w:fldCharType="end"/>
      </w:r>
      <w:permEnd w:id="1"/>
    </w:p>
    <w:p w14:paraId="5A00D1E9">
      <w:pPr>
        <w:rPr>
          <w:sz w:val="21"/>
          <w:szCs w:val="21"/>
          <w:lang w:val="en-US" w:eastAsia="zh-CN"/>
        </w:rPr>
      </w:pPr>
      <w:r>
        <w:rPr>
          <w:sz w:val="21"/>
          <w:szCs w:val="21"/>
          <w:lang w:val="en-US" w:eastAsia="zh-CN"/>
        </w:rPr>
        <w:br w:type="page"/>
      </w:r>
      <w:bookmarkStart w:id="5" w:name="_Toc522107734"/>
    </w:p>
    <w:bookmarkEnd w:id="5"/>
    <w:p w14:paraId="546559E1">
      <w:pPr>
        <w:pStyle w:val="31"/>
        <w:numPr>
          <w:ilvl w:val="0"/>
          <w:numId w:val="3"/>
        </w:numPr>
        <w:spacing w:after="158" w:afterLines="50"/>
        <w:ind w:left="426" w:hanging="426" w:hangingChars="202"/>
        <w:outlineLvl w:val="0"/>
        <w:rPr>
          <w:rFonts w:ascii="Times New Roman" w:hAnsi="Times New Roman"/>
          <w:b/>
        </w:rPr>
      </w:pPr>
      <w:bookmarkStart w:id="6" w:name="_Toc522107735"/>
      <w:bookmarkStart w:id="7" w:name="_Toc522716115"/>
      <w:bookmarkStart w:id="8" w:name="_Toc522107738"/>
      <w:bookmarkStart w:id="9" w:name="_Toc522716118"/>
      <w:r>
        <w:rPr>
          <w:rFonts w:ascii="Times New Roman" w:hAnsi="Times New Roman"/>
          <w:b/>
        </w:rPr>
        <w:t>目的</w:t>
      </w:r>
      <w:bookmarkEnd w:id="6"/>
      <w:bookmarkEnd w:id="7"/>
    </w:p>
    <w:p w14:paraId="4F35E77A">
      <w:pPr>
        <w:pStyle w:val="41"/>
        <w:spacing w:before="0" w:line="360" w:lineRule="auto"/>
        <w:ind w:left="357"/>
        <w:jc w:val="left"/>
        <w:rPr>
          <w:szCs w:val="21"/>
          <w:lang w:eastAsia="zh-CN"/>
        </w:rPr>
      </w:pPr>
      <w:bookmarkStart w:id="10" w:name="_Toc482625279"/>
      <w:bookmarkStart w:id="11" w:name="_Toc481702475"/>
      <w:bookmarkStart w:id="12" w:name="_Toc482370061"/>
      <w:bookmarkStart w:id="13" w:name="_Toc482370757"/>
      <w:bookmarkStart w:id="14" w:name="_Toc482370141"/>
      <w:bookmarkStart w:id="15" w:name="_Toc482359936"/>
      <w:bookmarkStart w:id="16" w:name="_Toc482369805"/>
      <w:bookmarkStart w:id="17" w:name="_Toc482370349"/>
      <w:bookmarkStart w:id="18" w:name="_Toc482360281"/>
      <w:r>
        <w:rPr>
          <w:szCs w:val="21"/>
          <w:lang w:eastAsia="zh-CN"/>
        </w:rPr>
        <w:t>本文件的目的是描述武汉生物制品研究所有限责任公司</w:t>
      </w:r>
      <w:r>
        <w:rPr>
          <w:rFonts w:hint="eastAsia"/>
          <w:i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质量控制室超微量</w:t>
      </w:r>
      <w:r>
        <w:rPr>
          <w:rFonts w:hint="eastAsia"/>
          <w:i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紫外</w:t>
      </w:r>
      <w:r>
        <w:rPr>
          <w:rFonts w:hint="eastAsia"/>
          <w:i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分光光度计</w:t>
      </w:r>
      <w:r>
        <w:rPr>
          <w:szCs w:val="21"/>
          <w:lang w:eastAsia="zh-CN"/>
        </w:rPr>
        <w:t>的用户需求说明（URS），以确保最终用户的需求在项目设计阶段得以实现，并作为后续验证工作的基础。</w:t>
      </w:r>
    </w:p>
    <w:p w14:paraId="61FE0BE2">
      <w:pPr>
        <w:pStyle w:val="41"/>
        <w:spacing w:before="0"/>
        <w:ind w:left="360"/>
        <w:rPr>
          <w:szCs w:val="21"/>
          <w:lang w:eastAsia="zh-CN"/>
        </w:rPr>
      </w:pPr>
    </w:p>
    <w:p w14:paraId="6A1AD1C3">
      <w:pPr>
        <w:pStyle w:val="31"/>
        <w:numPr>
          <w:ilvl w:val="0"/>
          <w:numId w:val="3"/>
        </w:numPr>
        <w:spacing w:after="158" w:afterLines="50"/>
        <w:ind w:left="426" w:hanging="426" w:hangingChars="202"/>
        <w:outlineLvl w:val="0"/>
        <w:rPr>
          <w:rFonts w:ascii="Times New Roman" w:hAnsi="Times New Roman"/>
          <w:b/>
        </w:rPr>
      </w:pPr>
      <w:bookmarkStart w:id="19" w:name="_Toc522107736"/>
      <w:bookmarkStart w:id="20" w:name="_Toc522716116"/>
      <w:r>
        <w:rPr>
          <w:rFonts w:ascii="Times New Roman" w:hAnsi="Times New Roman"/>
          <w:b/>
        </w:rPr>
        <w:t>范围</w:t>
      </w:r>
      <w:bookmarkEnd w:id="19"/>
      <w:bookmarkEnd w:id="20"/>
    </w:p>
    <w:p w14:paraId="21EE1EED">
      <w:pPr>
        <w:pStyle w:val="41"/>
        <w:spacing w:before="0" w:line="360" w:lineRule="auto"/>
        <w:ind w:left="357"/>
        <w:jc w:val="left"/>
        <w:rPr>
          <w:szCs w:val="21"/>
          <w:lang w:eastAsia="zh-CN"/>
        </w:rPr>
      </w:pPr>
      <w:r>
        <w:rPr>
          <w:szCs w:val="21"/>
          <w:lang w:eastAsia="zh-CN"/>
        </w:rPr>
        <w:t>本URS适用于武汉生物制品研究所有限责任公司</w:t>
      </w:r>
      <w:r>
        <w:rPr>
          <w:rFonts w:hint="eastAsia"/>
          <w:i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质量控制室超微量</w:t>
      </w:r>
      <w:r>
        <w:rPr>
          <w:rFonts w:hint="eastAsia"/>
          <w:i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紫外</w:t>
      </w:r>
      <w:r>
        <w:rPr>
          <w:rFonts w:hint="eastAsia"/>
          <w:i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分光光度计</w:t>
      </w:r>
      <w:r>
        <w:rPr>
          <w:szCs w:val="21"/>
          <w:lang w:eastAsia="zh-CN"/>
        </w:rPr>
        <w:t>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472531F4">
      <w:pPr>
        <w:pStyle w:val="41"/>
        <w:spacing w:before="0" w:line="360" w:lineRule="auto"/>
        <w:ind w:left="357"/>
        <w:jc w:val="left"/>
        <w:rPr>
          <w:szCs w:val="21"/>
          <w:lang w:eastAsia="zh-CN"/>
        </w:rPr>
      </w:pPr>
    </w:p>
    <w:p w14:paraId="78FA3EE5">
      <w:pPr>
        <w:pStyle w:val="31"/>
        <w:numPr>
          <w:ilvl w:val="0"/>
          <w:numId w:val="3"/>
        </w:numPr>
        <w:spacing w:after="158" w:afterLines="50"/>
        <w:ind w:left="426" w:hanging="426" w:hangingChars="202"/>
        <w:outlineLvl w:val="0"/>
        <w:rPr>
          <w:rFonts w:ascii="Times New Roman" w:hAnsi="Times New Roman"/>
          <w:b/>
        </w:rPr>
      </w:pPr>
      <w:bookmarkStart w:id="21" w:name="_Toc522107737"/>
      <w:bookmarkStart w:id="22" w:name="_Toc522716117"/>
      <w:r>
        <w:rPr>
          <w:rFonts w:ascii="Times New Roman" w:hAnsi="Times New Roman"/>
          <w:b/>
        </w:rPr>
        <w:t>参考文件</w:t>
      </w:r>
      <w:bookmarkEnd w:id="21"/>
      <w:bookmarkEnd w:id="22"/>
    </w:p>
    <w:p w14:paraId="334BCE8E">
      <w:pPr>
        <w:pStyle w:val="41"/>
        <w:numPr>
          <w:ilvl w:val="0"/>
          <w:numId w:val="4"/>
        </w:numPr>
        <w:spacing w:before="0" w:line="360" w:lineRule="auto"/>
        <w:jc w:val="left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>GMP法规指南和SOP</w:t>
      </w:r>
    </w:p>
    <w:p w14:paraId="7E3FDEB2">
      <w:pPr>
        <w:pStyle w:val="41"/>
        <w:numPr>
          <w:ilvl w:val="0"/>
          <w:numId w:val="5"/>
        </w:numPr>
        <w:spacing w:before="0" w:line="360" w:lineRule="auto"/>
        <w:ind w:left="777"/>
        <w:jc w:val="left"/>
        <w:rPr>
          <w:color w:val="4472C4"/>
          <w:szCs w:val="21"/>
          <w:lang w:eastAsia="zh-CN"/>
        </w:rPr>
      </w:pPr>
      <w:r>
        <w:rPr>
          <w:color w:val="000000"/>
          <w:szCs w:val="21"/>
          <w:lang w:eastAsia="zh-CN"/>
        </w:rPr>
        <w:t>SOP-06-12-0005 用户需求编写审批SOP</w:t>
      </w:r>
    </w:p>
    <w:p w14:paraId="734F4CF2">
      <w:pPr>
        <w:pStyle w:val="41"/>
        <w:numPr>
          <w:ilvl w:val="0"/>
          <w:numId w:val="5"/>
        </w:numPr>
        <w:spacing w:before="0" w:line="360" w:lineRule="auto"/>
        <w:ind w:left="777"/>
        <w:jc w:val="left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《药品生产质量管理规范》（</w:t>
      </w:r>
      <w:r>
        <w:rPr>
          <w:color w:val="000000"/>
          <w:szCs w:val="21"/>
          <w:lang w:eastAsia="zh-CN"/>
        </w:rPr>
        <w:t>2010</w:t>
      </w:r>
      <w:r>
        <w:rPr>
          <w:rFonts w:hint="eastAsia"/>
          <w:color w:val="000000"/>
          <w:szCs w:val="21"/>
          <w:lang w:eastAsia="zh-CN"/>
        </w:rPr>
        <w:t>版）</w:t>
      </w:r>
    </w:p>
    <w:p w14:paraId="4447CA89">
      <w:pPr>
        <w:pStyle w:val="41"/>
        <w:numPr>
          <w:ilvl w:val="0"/>
          <w:numId w:val="5"/>
        </w:numPr>
        <w:spacing w:before="0" w:line="360" w:lineRule="auto"/>
        <w:ind w:left="777"/>
        <w:jc w:val="left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《中华人民共和国药典》（</w:t>
      </w:r>
      <w:r>
        <w:rPr>
          <w:rFonts w:hint="eastAsia"/>
          <w:color w:val="000000"/>
          <w:szCs w:val="21"/>
          <w:lang w:val="en-US" w:eastAsia="zh-CN"/>
        </w:rPr>
        <w:t>现行</w:t>
      </w:r>
      <w:r>
        <w:rPr>
          <w:rFonts w:hint="eastAsia"/>
          <w:color w:val="000000"/>
          <w:szCs w:val="21"/>
          <w:lang w:eastAsia="zh-CN"/>
        </w:rPr>
        <w:t>版）</w:t>
      </w:r>
    </w:p>
    <w:p w14:paraId="1131D5E5">
      <w:pPr>
        <w:pStyle w:val="41"/>
        <w:numPr>
          <w:ilvl w:val="0"/>
          <w:numId w:val="5"/>
        </w:numPr>
        <w:spacing w:before="0" w:line="360" w:lineRule="auto"/>
        <w:ind w:left="777"/>
        <w:jc w:val="left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《实验室生物安全通用要求》GB 19489-2008</w:t>
      </w:r>
    </w:p>
    <w:p w14:paraId="3FE769CA">
      <w:pPr>
        <w:pStyle w:val="41"/>
        <w:numPr>
          <w:ilvl w:val="0"/>
          <w:numId w:val="4"/>
        </w:numPr>
        <w:spacing w:before="0" w:line="360" w:lineRule="auto"/>
        <w:jc w:val="left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>安全及环保法规指南</w:t>
      </w:r>
    </w:p>
    <w:p w14:paraId="14CAF864">
      <w:pPr>
        <w:pStyle w:val="41"/>
        <w:spacing w:before="0" w:line="360" w:lineRule="auto"/>
        <w:ind w:left="357"/>
        <w:jc w:val="left"/>
        <w:rPr>
          <w:rFonts w:hint="eastAsia" w:asciiTheme="majorEastAsia" w:hAnsiTheme="majorEastAsia" w:eastAsiaTheme="majorEastAsia" w:cstheme="majorEastAsia"/>
          <w:i w:val="0"/>
          <w:iCs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/>
          <w:szCs w:val="21"/>
          <w:lang w:eastAsia="zh-CN"/>
        </w:rPr>
        <w:t xml:space="preserve">电气安全应符合GB4793.1和GB4793.4的要求  </w:t>
      </w:r>
    </w:p>
    <w:bookmarkEnd w:id="8"/>
    <w:bookmarkEnd w:id="9"/>
    <w:p w14:paraId="4A3018EF">
      <w:pPr>
        <w:pStyle w:val="31"/>
        <w:numPr>
          <w:ilvl w:val="0"/>
          <w:numId w:val="3"/>
        </w:numPr>
        <w:spacing w:afterLines="50"/>
        <w:ind w:left="426" w:hanging="426" w:hangingChars="202"/>
        <w:outlineLvl w:val="0"/>
        <w:rPr>
          <w:rFonts w:ascii="Times New Roman" w:hAnsi="Times New Roman"/>
          <w:b/>
          <w:sz w:val="21"/>
          <w:szCs w:val="21"/>
        </w:rPr>
      </w:pPr>
      <w:bookmarkStart w:id="23" w:name="_Toc522107739"/>
      <w:bookmarkStart w:id="24" w:name="_Toc522716119"/>
      <w:bookmarkStart w:id="49" w:name="_GoBack"/>
      <w:bookmarkEnd w:id="49"/>
      <w:r>
        <w:rPr>
          <w:rFonts w:ascii="Times New Roman" w:hAnsi="Times New Roman"/>
          <w:b/>
          <w:sz w:val="21"/>
          <w:szCs w:val="21"/>
        </w:rPr>
        <w:t>系统描述</w:t>
      </w:r>
      <w:bookmarkEnd w:id="23"/>
      <w:bookmarkEnd w:id="24"/>
    </w:p>
    <w:p w14:paraId="6C91CEA7">
      <w:pPr>
        <w:pStyle w:val="31"/>
        <w:numPr>
          <w:ilvl w:val="0"/>
          <w:numId w:val="0"/>
        </w:numPr>
        <w:spacing w:after="158" w:afterLines="50"/>
        <w:ind w:leftChars="-202" w:firstLine="420" w:firstLineChars="200"/>
        <w:outlineLvl w:val="0"/>
        <w:rPr>
          <w:rFonts w:hint="default" w:asciiTheme="minorEastAsia" w:hAnsiTheme="minorEastAsia" w:eastAsiaTheme="minorEastAsia"/>
          <w:i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i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科室只有一台设备且与抗体研究室共用，且仪器老化，卡顿，</w:t>
      </w:r>
      <w:r>
        <w:rPr>
          <w:rFonts w:hint="eastAsia" w:asciiTheme="minorEastAsia" w:hAnsiTheme="minorEastAsia" w:eastAsiaTheme="minorEastAsia"/>
          <w:i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需要再购入一台。</w:t>
      </w:r>
    </w:p>
    <w:p w14:paraId="44DB79F8">
      <w:pPr>
        <w:pStyle w:val="31"/>
        <w:numPr>
          <w:ilvl w:val="0"/>
          <w:numId w:val="0"/>
        </w:numPr>
        <w:spacing w:after="158" w:afterLines="50"/>
        <w:ind w:leftChars="-202" w:firstLine="422" w:firstLineChars="200"/>
        <w:outlineLvl w:val="0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安装要求</w:t>
      </w:r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7122"/>
        <w:gridCol w:w="2128"/>
      </w:tblGrid>
      <w:tr w14:paraId="49FBF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35A984D9">
            <w:pPr>
              <w:jc w:val="center"/>
              <w:rPr>
                <w:b/>
                <w:szCs w:val="21"/>
              </w:rPr>
            </w:pPr>
            <w:bookmarkStart w:id="25" w:name="OLE_LINK1"/>
            <w:bookmarkStart w:id="26" w:name="OLE_LINK2"/>
            <w:r>
              <w:rPr>
                <w:b/>
                <w:szCs w:val="21"/>
              </w:rPr>
              <w:t>编号</w:t>
            </w:r>
          </w:p>
        </w:tc>
        <w:tc>
          <w:tcPr>
            <w:tcW w:w="7128" w:type="dxa"/>
            <w:shd w:val="clear" w:color="auto" w:fill="D9D9D9"/>
            <w:vAlign w:val="center"/>
          </w:tcPr>
          <w:p w14:paraId="063A75D1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需求</w:t>
            </w:r>
          </w:p>
        </w:tc>
        <w:tc>
          <w:tcPr>
            <w:tcW w:w="2125" w:type="dxa"/>
            <w:shd w:val="clear" w:color="auto" w:fill="D9D9D9"/>
            <w:vAlign w:val="center"/>
          </w:tcPr>
          <w:p w14:paraId="37028172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关键程度</w:t>
            </w:r>
          </w:p>
        </w:tc>
      </w:tr>
      <w:tr w14:paraId="7681F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2FDCDB64">
            <w:pPr>
              <w:pStyle w:val="31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7FFABF40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 xml:space="preserve"> 安装位置</w:t>
            </w:r>
          </w:p>
        </w:tc>
      </w:tr>
      <w:tr w14:paraId="29603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57AF28E2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2" w:edGrp="everyone"/>
          </w:p>
        </w:tc>
        <w:tc>
          <w:tcPr>
            <w:tcW w:w="7128" w:type="dxa"/>
            <w:vAlign w:val="center"/>
          </w:tcPr>
          <w:p w14:paraId="1C6846CE">
            <w:pPr>
              <w:spacing w:line="276" w:lineRule="auto"/>
              <w:jc w:val="both"/>
              <w:rPr>
                <w:i/>
                <w:color w:val="0070C0"/>
                <w:szCs w:val="21"/>
                <w:lang w:val="en-US" w:eastAsia="zh-CN"/>
              </w:rPr>
            </w:pPr>
            <w:r>
              <w:rPr>
                <w:rFonts w:hint="eastAsia"/>
                <w:iCs/>
                <w:szCs w:val="21"/>
                <w:lang w:eastAsia="zh-CN"/>
              </w:rPr>
              <w:t>安装于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质量控制室原辅料生化检测区</w:t>
            </w:r>
          </w:p>
        </w:tc>
        <w:tc>
          <w:tcPr>
            <w:tcW w:w="2125" w:type="dxa"/>
            <w:vAlign w:val="center"/>
          </w:tcPr>
          <w:p w14:paraId="51DE2AF3">
            <w:pPr>
              <w:jc w:val="both"/>
              <w:rPr>
                <w:i/>
                <w:szCs w:val="21"/>
                <w:lang w:eastAsia="zh-CN"/>
              </w:rPr>
            </w:pPr>
            <w:r>
              <w:rPr>
                <w:rFonts w:hint="eastAsia"/>
                <w:iCs/>
                <w:szCs w:val="21"/>
                <w:lang w:eastAsia="zh-CN"/>
              </w:rPr>
              <w:t>关键</w:t>
            </w:r>
          </w:p>
        </w:tc>
      </w:tr>
      <w:permEnd w:id="2"/>
      <w:tr w14:paraId="56D4A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02E6917E">
            <w:pPr>
              <w:pStyle w:val="31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3FF23CC8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>安装尺寸</w:t>
            </w:r>
          </w:p>
        </w:tc>
      </w:tr>
      <w:tr w14:paraId="78149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16B72576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3" w:edGrp="everyone"/>
          </w:p>
        </w:tc>
        <w:tc>
          <w:tcPr>
            <w:tcW w:w="7128" w:type="dxa"/>
            <w:vAlign w:val="center"/>
          </w:tcPr>
          <w:p w14:paraId="00B93F3D">
            <w:pPr>
              <w:spacing w:line="276" w:lineRule="auto"/>
              <w:jc w:val="both"/>
              <w:rPr>
                <w:i/>
                <w:szCs w:val="21"/>
                <w:lang w:val="en-US" w:eastAsia="zh-CN"/>
              </w:rPr>
            </w:pPr>
            <w:r>
              <w:rPr>
                <w:rFonts w:hint="eastAsia"/>
                <w:i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可放置于实验台桌面</w:t>
            </w:r>
          </w:p>
        </w:tc>
        <w:tc>
          <w:tcPr>
            <w:tcW w:w="2125" w:type="dxa"/>
            <w:vAlign w:val="center"/>
          </w:tcPr>
          <w:p w14:paraId="1DB0BA20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"/>
      <w:tr w14:paraId="613D5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2FCE67F3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4" w:edGrp="everyone"/>
          </w:p>
        </w:tc>
        <w:tc>
          <w:tcPr>
            <w:tcW w:w="7128" w:type="dxa"/>
            <w:vAlign w:val="center"/>
          </w:tcPr>
          <w:p w14:paraId="7F90F383">
            <w:pPr>
              <w:spacing w:line="276" w:lineRule="auto"/>
              <w:jc w:val="both"/>
              <w:rPr>
                <w:color w:val="0070C0"/>
                <w:szCs w:val="21"/>
                <w:lang w:val="en-US" w:eastAsia="zh-CN"/>
              </w:rPr>
            </w:pPr>
            <w:r>
              <w:rPr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设备的形式尺寸应符合制造商说明书及技术文件规定的要求。</w:t>
            </w:r>
          </w:p>
        </w:tc>
        <w:tc>
          <w:tcPr>
            <w:tcW w:w="2125" w:type="dxa"/>
            <w:vAlign w:val="center"/>
          </w:tcPr>
          <w:p w14:paraId="5DDAC689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24C9D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69D810D4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8" w:type="dxa"/>
            <w:vAlign w:val="center"/>
          </w:tcPr>
          <w:p w14:paraId="17AE57FE">
            <w:pPr>
              <w:spacing w:line="276" w:lineRule="auto"/>
              <w:jc w:val="both"/>
              <w:rPr>
                <w:color w:val="0070C0"/>
                <w:szCs w:val="21"/>
                <w:lang w:eastAsia="zh-CN"/>
              </w:rPr>
            </w:pPr>
            <w:r>
              <w:rPr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供应商必须给出设备选型方案及相应附件选型方案，并交给我公司使用部门及工程类部门审核。</w:t>
            </w:r>
          </w:p>
        </w:tc>
        <w:tc>
          <w:tcPr>
            <w:tcW w:w="2125" w:type="dxa"/>
            <w:vAlign w:val="center"/>
          </w:tcPr>
          <w:p w14:paraId="6C06D617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"/>
      <w:tr w14:paraId="1458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358638E1">
            <w:pPr>
              <w:pStyle w:val="31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4C802782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>承重</w:t>
            </w:r>
          </w:p>
        </w:tc>
      </w:tr>
      <w:tr w14:paraId="45A9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7E7C3AC8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5" w:edGrp="everyone"/>
          </w:p>
        </w:tc>
        <w:tc>
          <w:tcPr>
            <w:tcW w:w="7128" w:type="dxa"/>
            <w:vAlign w:val="center"/>
          </w:tcPr>
          <w:p w14:paraId="6B019532">
            <w:pPr>
              <w:spacing w:line="276" w:lineRule="auto"/>
              <w:jc w:val="both"/>
              <w:rPr>
                <w:i/>
                <w:color w:val="0070C0"/>
                <w:szCs w:val="21"/>
                <w:lang w:eastAsia="zh-CN"/>
              </w:rPr>
            </w:pPr>
            <w:r>
              <w:rPr>
                <w:rFonts w:hint="eastAsia"/>
                <w:iCs/>
                <w:szCs w:val="21"/>
                <w:lang w:eastAsia="zh-CN"/>
              </w:rPr>
              <w:t>重量（kg）不超过其</w:t>
            </w:r>
            <w:r>
              <w:rPr>
                <w:rFonts w:hint="eastAsia"/>
                <w:iCs/>
                <w:szCs w:val="21"/>
                <w:lang w:val="en-US" w:eastAsia="zh-CN"/>
              </w:rPr>
              <w:t>台面</w:t>
            </w:r>
            <w:r>
              <w:rPr>
                <w:rFonts w:hint="eastAsia"/>
                <w:iCs/>
                <w:szCs w:val="21"/>
                <w:lang w:eastAsia="zh-CN"/>
              </w:rPr>
              <w:t>承重要求。</w:t>
            </w:r>
          </w:p>
        </w:tc>
        <w:tc>
          <w:tcPr>
            <w:tcW w:w="2125" w:type="dxa"/>
            <w:vAlign w:val="center"/>
          </w:tcPr>
          <w:p w14:paraId="1E729E93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5"/>
      <w:tr w14:paraId="1A8F9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3685AE77">
            <w:pPr>
              <w:pStyle w:val="31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6CE88800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>可用的公用系统</w:t>
            </w:r>
          </w:p>
        </w:tc>
      </w:tr>
      <w:tr w14:paraId="7ADC6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pct15" w:color="auto" w:fill="auto"/>
            <w:vAlign w:val="center"/>
          </w:tcPr>
          <w:p w14:paraId="3D41C7FB">
            <w:pPr>
              <w:pStyle w:val="31"/>
              <w:ind w:left="350" w:firstLine="0" w:firstLineChars="0"/>
              <w:rPr>
                <w:rFonts w:ascii="Times New Roman" w:hAnsi="Times New Roman"/>
                <w:szCs w:val="21"/>
              </w:rPr>
            </w:pPr>
            <w:permStart w:id="6" w:edGrp="everyone"/>
          </w:p>
        </w:tc>
        <w:tc>
          <w:tcPr>
            <w:tcW w:w="7128" w:type="dxa"/>
            <w:vAlign w:val="center"/>
          </w:tcPr>
          <w:p w14:paraId="112BA714">
            <w:pPr>
              <w:spacing w:line="276" w:lineRule="auto"/>
              <w:jc w:val="both"/>
              <w:rPr>
                <w:i/>
                <w:szCs w:val="21"/>
                <w:lang w:eastAsia="zh-CN"/>
              </w:rPr>
            </w:pPr>
            <w:r>
              <w:rPr>
                <w:rFonts w:hint="eastAsia"/>
                <w:iCs/>
                <w:szCs w:val="21"/>
                <w:lang w:eastAsia="zh-CN"/>
              </w:rPr>
              <w:t>N</w:t>
            </w:r>
            <w:r>
              <w:rPr>
                <w:iCs/>
                <w:szCs w:val="21"/>
                <w:lang w:eastAsia="zh-CN"/>
              </w:rPr>
              <w:t>/A</w:t>
            </w:r>
          </w:p>
        </w:tc>
        <w:tc>
          <w:tcPr>
            <w:tcW w:w="2125" w:type="dxa"/>
            <w:vAlign w:val="center"/>
          </w:tcPr>
          <w:p w14:paraId="59DCCDEC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6"/>
      <w:tr w14:paraId="60926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5EF5E2B0">
            <w:pPr>
              <w:pStyle w:val="31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5C0360D5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>洁净级别和房间环境条件</w:t>
            </w:r>
          </w:p>
        </w:tc>
      </w:tr>
      <w:tr w14:paraId="07B75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18D02F4D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7" w:edGrp="everyone"/>
          </w:p>
        </w:tc>
        <w:tc>
          <w:tcPr>
            <w:tcW w:w="7128" w:type="dxa"/>
            <w:vAlign w:val="center"/>
          </w:tcPr>
          <w:p w14:paraId="1A3F46E3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iCs/>
                <w:lang w:eastAsia="zh-CN"/>
              </w:rPr>
              <w:t>工作环境温度：能适应</w:t>
            </w:r>
            <w:r>
              <w:rPr>
                <w:iCs/>
                <w:lang w:eastAsia="zh-CN"/>
              </w:rPr>
              <w:t>1</w:t>
            </w:r>
            <w:r>
              <w:rPr>
                <w:rFonts w:hint="eastAsia"/>
                <w:iCs/>
                <w:lang w:val="en-US" w:eastAsia="zh-CN"/>
              </w:rPr>
              <w:t>0</w:t>
            </w:r>
            <w:r>
              <w:rPr>
                <w:rFonts w:hint="eastAsia"/>
                <w:iCs/>
                <w:lang w:eastAsia="zh-CN"/>
              </w:rPr>
              <w:t>℃～</w:t>
            </w:r>
            <w:r>
              <w:rPr>
                <w:iCs/>
                <w:lang w:eastAsia="zh-CN"/>
              </w:rPr>
              <w:t>3</w:t>
            </w:r>
            <w:r>
              <w:rPr>
                <w:rFonts w:hint="eastAsia"/>
                <w:iCs/>
                <w:lang w:val="en-US" w:eastAsia="zh-CN"/>
              </w:rPr>
              <w:t>0</w:t>
            </w:r>
            <w:r>
              <w:rPr>
                <w:rFonts w:hint="eastAsia"/>
                <w:iCs/>
                <w:lang w:eastAsia="zh-CN"/>
              </w:rPr>
              <w:t>℃环境</w:t>
            </w:r>
          </w:p>
        </w:tc>
        <w:tc>
          <w:tcPr>
            <w:tcW w:w="2125" w:type="dxa"/>
            <w:vAlign w:val="center"/>
          </w:tcPr>
          <w:p w14:paraId="55B49A12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7"/>
      <w:tr w14:paraId="65EE6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33A6A07B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8" w:edGrp="everyone"/>
          </w:p>
        </w:tc>
        <w:tc>
          <w:tcPr>
            <w:tcW w:w="7128" w:type="dxa"/>
            <w:vAlign w:val="center"/>
          </w:tcPr>
          <w:p w14:paraId="0270670A">
            <w:pPr>
              <w:spacing w:line="276" w:lineRule="auto"/>
              <w:jc w:val="both"/>
              <w:rPr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工作环境湿度：至少包括</w:t>
            </w:r>
            <w:r>
              <w:rPr>
                <w:rFonts w:hint="eastAsia"/>
                <w:color w:val="000000"/>
                <w:lang w:val="en-US" w:eastAsia="zh-CN"/>
              </w:rPr>
              <w:t>2</w:t>
            </w:r>
            <w:r>
              <w:rPr>
                <w:rFonts w:hint="eastAsia"/>
                <w:color w:val="000000"/>
                <w:lang w:eastAsia="zh-CN"/>
              </w:rPr>
              <w:t>0%～</w:t>
            </w:r>
            <w:r>
              <w:rPr>
                <w:rFonts w:hint="eastAsia"/>
                <w:color w:val="000000"/>
                <w:lang w:val="en-US" w:eastAsia="zh-CN"/>
              </w:rPr>
              <w:t>80</w:t>
            </w:r>
            <w:r>
              <w:rPr>
                <w:rFonts w:hint="eastAsia"/>
                <w:color w:val="000000"/>
                <w:lang w:eastAsia="zh-CN"/>
              </w:rPr>
              <w:t>%</w:t>
            </w:r>
          </w:p>
        </w:tc>
        <w:tc>
          <w:tcPr>
            <w:tcW w:w="2125" w:type="dxa"/>
            <w:vAlign w:val="center"/>
          </w:tcPr>
          <w:p w14:paraId="700B1C53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8"/>
      <w:tr w14:paraId="2ED4A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57ADA217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9" w:edGrp="everyone"/>
          </w:p>
        </w:tc>
        <w:tc>
          <w:tcPr>
            <w:tcW w:w="7128" w:type="dxa"/>
            <w:vAlign w:val="center"/>
          </w:tcPr>
          <w:p w14:paraId="26144B28">
            <w:pPr>
              <w:spacing w:line="276" w:lineRule="auto"/>
              <w:jc w:val="both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工作环境洁净级别：普通级</w:t>
            </w:r>
          </w:p>
        </w:tc>
        <w:tc>
          <w:tcPr>
            <w:tcW w:w="2125" w:type="dxa"/>
            <w:vAlign w:val="center"/>
          </w:tcPr>
          <w:p w14:paraId="7932FA59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9"/>
      <w:tr w14:paraId="44DB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181D4D0D">
            <w:pPr>
              <w:pStyle w:val="31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4F621E0C">
            <w:pPr>
              <w:jc w:val="both"/>
              <w:rPr>
                <w:szCs w:val="21"/>
                <w:lang w:eastAsia="zh-CN"/>
              </w:rPr>
            </w:pPr>
            <w:r>
              <w:rPr>
                <w:color w:val="000000"/>
                <w:lang w:eastAsia="zh-CN"/>
              </w:rPr>
              <w:t>可用的能源配置</w:t>
            </w:r>
          </w:p>
        </w:tc>
      </w:tr>
      <w:tr w14:paraId="15F0B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4FBC04EB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10" w:edGrp="everyone"/>
          </w:p>
        </w:tc>
        <w:tc>
          <w:tcPr>
            <w:tcW w:w="7128" w:type="dxa"/>
            <w:vAlign w:val="center"/>
          </w:tcPr>
          <w:p w14:paraId="178644D2">
            <w:pPr>
              <w:spacing w:line="276" w:lineRule="auto"/>
              <w:jc w:val="both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交流电电源：～220±10%V，50±1Hz</w:t>
            </w:r>
          </w:p>
        </w:tc>
        <w:tc>
          <w:tcPr>
            <w:tcW w:w="2125" w:type="dxa"/>
            <w:vAlign w:val="center"/>
          </w:tcPr>
          <w:p w14:paraId="7BF21797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10"/>
      <w:tr w14:paraId="1905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6551F8A0">
            <w:pPr>
              <w:pStyle w:val="31"/>
              <w:numPr>
                <w:ilvl w:val="0"/>
                <w:numId w:val="6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6BD72252">
            <w:pPr>
              <w:jc w:val="both"/>
              <w:rPr>
                <w:szCs w:val="21"/>
                <w:lang w:eastAsia="zh-CN"/>
              </w:rPr>
            </w:pPr>
            <w:r>
              <w:rPr>
                <w:color w:val="000000"/>
                <w:lang w:eastAsia="zh-CN"/>
              </w:rPr>
              <w:t>外观材质要求</w:t>
            </w:r>
          </w:p>
        </w:tc>
      </w:tr>
      <w:tr w14:paraId="349C1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6F27BD67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11" w:edGrp="everyone"/>
          </w:p>
        </w:tc>
        <w:tc>
          <w:tcPr>
            <w:tcW w:w="7128" w:type="dxa"/>
            <w:vAlign w:val="center"/>
          </w:tcPr>
          <w:p w14:paraId="19A39246">
            <w:pPr>
              <w:spacing w:line="276" w:lineRule="auto"/>
              <w:jc w:val="both"/>
              <w:rPr>
                <w:i/>
                <w:color w:val="000000"/>
                <w:lang w:eastAsia="zh-CN"/>
              </w:rPr>
            </w:pPr>
            <w:r>
              <w:rPr>
                <w:rFonts w:hint="eastAsia"/>
                <w:iCs/>
                <w:color w:val="000000"/>
                <w:lang w:eastAsia="zh-CN"/>
              </w:rPr>
              <w:t>整机外壳应光滑易清洁，连接部件位置合理，稳定可靠。</w:t>
            </w:r>
          </w:p>
        </w:tc>
        <w:tc>
          <w:tcPr>
            <w:tcW w:w="2125" w:type="dxa"/>
            <w:vAlign w:val="center"/>
          </w:tcPr>
          <w:p w14:paraId="2A4975CA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0450A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417EFAC0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8" w:type="dxa"/>
            <w:vAlign w:val="center"/>
          </w:tcPr>
          <w:p w14:paraId="1F919A96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标识：至少应有以下永久贴牢和清楚易认的标识：</w:t>
            </w:r>
          </w:p>
          <w:p w14:paraId="76E7976B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（1）制造/供应单位；</w:t>
            </w:r>
          </w:p>
          <w:p w14:paraId="5B91645A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（2）产品注册号；</w:t>
            </w:r>
          </w:p>
          <w:p w14:paraId="5371883A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（3）型号；</w:t>
            </w:r>
          </w:p>
          <w:p w14:paraId="1DED7432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（4）生产日期或编号；</w:t>
            </w:r>
          </w:p>
          <w:p w14:paraId="0B9BE17E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（5）对设备必要的说明；</w:t>
            </w:r>
          </w:p>
          <w:p w14:paraId="54D45A2E">
            <w:pPr>
              <w:spacing w:line="276" w:lineRule="auto"/>
              <w:jc w:val="both"/>
              <w:rPr>
                <w:color w:val="0070C0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（6）安全标识。</w:t>
            </w:r>
          </w:p>
        </w:tc>
        <w:tc>
          <w:tcPr>
            <w:tcW w:w="2125" w:type="dxa"/>
            <w:vAlign w:val="center"/>
          </w:tcPr>
          <w:p w14:paraId="477BFCE0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bookmarkEnd w:id="25"/>
      <w:bookmarkEnd w:id="26"/>
      <w:permEnd w:id="11"/>
    </w:tbl>
    <w:p w14:paraId="64E32938">
      <w:pPr>
        <w:pStyle w:val="31"/>
        <w:spacing w:after="158" w:afterLines="50"/>
        <w:ind w:left="425" w:firstLine="0" w:firstLineChars="0"/>
        <w:rPr>
          <w:rFonts w:ascii="Times New Roman" w:hAnsi="Times New Roman"/>
          <w:szCs w:val="21"/>
        </w:rPr>
      </w:pPr>
    </w:p>
    <w:p w14:paraId="5FDD7525">
      <w:pPr>
        <w:pStyle w:val="31"/>
        <w:numPr>
          <w:ilvl w:val="0"/>
          <w:numId w:val="3"/>
        </w:numPr>
        <w:spacing w:after="158" w:afterLines="50"/>
        <w:ind w:left="426" w:hanging="426" w:hangingChars="202"/>
        <w:outlineLvl w:val="0"/>
        <w:rPr>
          <w:rFonts w:ascii="Times New Roman" w:hAnsi="Times New Roman"/>
          <w:b/>
        </w:rPr>
      </w:pPr>
      <w:bookmarkStart w:id="27" w:name="_Toc522107740"/>
      <w:bookmarkStart w:id="28" w:name="_Toc522716121"/>
      <w:r>
        <w:rPr>
          <w:rFonts w:ascii="Times New Roman" w:hAnsi="Times New Roman"/>
          <w:b/>
        </w:rPr>
        <w:t>运行要求</w:t>
      </w:r>
      <w:bookmarkEnd w:id="27"/>
      <w:bookmarkEnd w:id="28"/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7122"/>
        <w:gridCol w:w="2128"/>
      </w:tblGrid>
      <w:tr w14:paraId="54D9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313" w:type="dxa"/>
            <w:shd w:val="clear" w:color="auto" w:fill="D9D9D9"/>
            <w:vAlign w:val="center"/>
          </w:tcPr>
          <w:p w14:paraId="339E8ACE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编号</w:t>
            </w:r>
          </w:p>
        </w:tc>
        <w:tc>
          <w:tcPr>
            <w:tcW w:w="7122" w:type="dxa"/>
            <w:shd w:val="clear" w:color="auto" w:fill="D9D9D9"/>
            <w:vAlign w:val="center"/>
          </w:tcPr>
          <w:p w14:paraId="04F55359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需求</w:t>
            </w:r>
          </w:p>
        </w:tc>
        <w:tc>
          <w:tcPr>
            <w:tcW w:w="2128" w:type="dxa"/>
            <w:shd w:val="clear" w:color="auto" w:fill="D9D9D9"/>
            <w:vAlign w:val="center"/>
          </w:tcPr>
          <w:p w14:paraId="5800455C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关键程度</w:t>
            </w:r>
          </w:p>
        </w:tc>
      </w:tr>
      <w:tr w14:paraId="3127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shd w:val="clear" w:color="auto" w:fill="D9D9D9"/>
            <w:vAlign w:val="center"/>
          </w:tcPr>
          <w:p w14:paraId="7FFE0F1D">
            <w:pPr>
              <w:pStyle w:val="31"/>
              <w:numPr>
                <w:ilvl w:val="0"/>
                <w:numId w:val="8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0" w:type="dxa"/>
            <w:gridSpan w:val="2"/>
            <w:shd w:val="clear" w:color="auto" w:fill="D9D9D9"/>
            <w:vAlign w:val="center"/>
          </w:tcPr>
          <w:p w14:paraId="3E4F7048">
            <w:pPr>
              <w:jc w:val="both"/>
              <w:rPr>
                <w:szCs w:val="21"/>
                <w:lang w:eastAsia="zh-CN"/>
              </w:rPr>
            </w:pPr>
            <w:r>
              <w:rPr>
                <w:color w:val="000000"/>
                <w:szCs w:val="21"/>
                <w:lang w:eastAsia="zh-CN"/>
              </w:rPr>
              <w:t>原辅料、包装材料、产品的规格标准</w:t>
            </w:r>
          </w:p>
        </w:tc>
      </w:tr>
      <w:tr w14:paraId="72CF9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shd w:val="pct15" w:color="auto" w:fill="auto"/>
            <w:vAlign w:val="center"/>
          </w:tcPr>
          <w:p w14:paraId="0ADF9DDD">
            <w:pPr>
              <w:pStyle w:val="31"/>
              <w:ind w:left="350" w:firstLine="0" w:firstLineChars="0"/>
              <w:rPr>
                <w:rFonts w:ascii="Times New Roman" w:hAnsi="Times New Roman"/>
                <w:szCs w:val="21"/>
              </w:rPr>
            </w:pPr>
            <w:permStart w:id="12" w:edGrp="everyone"/>
          </w:p>
        </w:tc>
        <w:tc>
          <w:tcPr>
            <w:tcW w:w="7122" w:type="dxa"/>
            <w:vAlign w:val="center"/>
          </w:tcPr>
          <w:p w14:paraId="6AE8730E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N</w:t>
            </w:r>
            <w:r>
              <w:rPr>
                <w:szCs w:val="21"/>
                <w:lang w:eastAsia="zh-CN"/>
              </w:rPr>
              <w:t>/A</w:t>
            </w:r>
          </w:p>
        </w:tc>
        <w:tc>
          <w:tcPr>
            <w:tcW w:w="2128" w:type="dxa"/>
            <w:vAlign w:val="center"/>
          </w:tcPr>
          <w:p w14:paraId="2A094C0C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N</w:t>
            </w:r>
            <w:r>
              <w:rPr>
                <w:szCs w:val="21"/>
                <w:lang w:eastAsia="zh-CN"/>
              </w:rPr>
              <w:t>/A</w:t>
            </w:r>
          </w:p>
        </w:tc>
      </w:tr>
      <w:permEnd w:id="12"/>
      <w:tr w14:paraId="295D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shd w:val="clear" w:color="auto" w:fill="D9D9D9"/>
            <w:vAlign w:val="center"/>
          </w:tcPr>
          <w:p w14:paraId="421E6859">
            <w:pPr>
              <w:pStyle w:val="31"/>
              <w:numPr>
                <w:ilvl w:val="0"/>
                <w:numId w:val="8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0" w:type="dxa"/>
            <w:gridSpan w:val="2"/>
            <w:shd w:val="clear" w:color="auto" w:fill="D9D9D9"/>
            <w:vAlign w:val="center"/>
          </w:tcPr>
          <w:p w14:paraId="2D57D538">
            <w:pPr>
              <w:jc w:val="both"/>
              <w:rPr>
                <w:szCs w:val="21"/>
                <w:lang w:eastAsia="zh-CN"/>
              </w:rPr>
            </w:pPr>
            <w:r>
              <w:rPr>
                <w:color w:val="000000"/>
                <w:szCs w:val="21"/>
              </w:rPr>
              <w:t>设备效率、产能</w:t>
            </w:r>
          </w:p>
        </w:tc>
      </w:tr>
      <w:tr w14:paraId="0B85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shd w:val="pct15" w:color="auto" w:fill="auto"/>
            <w:vAlign w:val="center"/>
          </w:tcPr>
          <w:p w14:paraId="5BEBFF5A">
            <w:pPr>
              <w:pStyle w:val="31"/>
              <w:ind w:left="350" w:firstLine="0" w:firstLineChars="0"/>
              <w:rPr>
                <w:rFonts w:ascii="Times New Roman" w:hAnsi="Times New Roman"/>
                <w:szCs w:val="21"/>
              </w:rPr>
            </w:pPr>
            <w:permStart w:id="13" w:edGrp="everyone"/>
          </w:p>
        </w:tc>
        <w:tc>
          <w:tcPr>
            <w:tcW w:w="7122" w:type="dxa"/>
            <w:vAlign w:val="center"/>
          </w:tcPr>
          <w:p w14:paraId="1184272E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N</w:t>
            </w:r>
            <w:r>
              <w:rPr>
                <w:szCs w:val="21"/>
                <w:lang w:eastAsia="zh-CN"/>
              </w:rPr>
              <w:t>/A</w:t>
            </w:r>
          </w:p>
        </w:tc>
        <w:tc>
          <w:tcPr>
            <w:tcW w:w="2128" w:type="dxa"/>
            <w:vAlign w:val="center"/>
          </w:tcPr>
          <w:p w14:paraId="56590C8A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N</w:t>
            </w:r>
            <w:r>
              <w:rPr>
                <w:szCs w:val="21"/>
                <w:lang w:eastAsia="zh-CN"/>
              </w:rPr>
              <w:t>/A</w:t>
            </w:r>
          </w:p>
        </w:tc>
      </w:tr>
      <w:permEnd w:id="13"/>
      <w:tr w14:paraId="50EE1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shd w:val="clear" w:color="auto" w:fill="D9D9D9"/>
            <w:vAlign w:val="center"/>
          </w:tcPr>
          <w:p w14:paraId="46EEA5F5">
            <w:pPr>
              <w:pStyle w:val="31"/>
              <w:numPr>
                <w:ilvl w:val="0"/>
                <w:numId w:val="8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0" w:type="dxa"/>
            <w:gridSpan w:val="2"/>
            <w:shd w:val="clear" w:color="auto" w:fill="D9D9D9"/>
            <w:vAlign w:val="center"/>
          </w:tcPr>
          <w:p w14:paraId="116A3FA7">
            <w:pPr>
              <w:jc w:val="both"/>
              <w:rPr>
                <w:szCs w:val="21"/>
                <w:lang w:eastAsia="zh-CN"/>
              </w:rPr>
            </w:pPr>
            <w:r>
              <w:rPr>
                <w:color w:val="000000"/>
                <w:szCs w:val="21"/>
              </w:rPr>
              <w:t>工艺参数范围</w:t>
            </w:r>
          </w:p>
        </w:tc>
      </w:tr>
      <w:tr w14:paraId="336FD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125B820E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14" w:edGrp="everyone"/>
          </w:p>
        </w:tc>
        <w:tc>
          <w:tcPr>
            <w:tcW w:w="7122" w:type="dxa"/>
            <w:vAlign w:val="center"/>
          </w:tcPr>
          <w:p w14:paraId="41C7BA2B">
            <w:pPr>
              <w:spacing w:line="276" w:lineRule="auto"/>
              <w:jc w:val="both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Cs/>
                <w:sz w:val="21"/>
                <w:szCs w:val="21"/>
                <w:lang w:eastAsia="zh-CN"/>
              </w:rPr>
              <w:t>最小样品体积≤1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µl</w:t>
            </w:r>
            <w:r>
              <w:rPr>
                <w:rFonts w:hint="eastAsia" w:asciiTheme="majorEastAsia" w:hAnsiTheme="majorEastAsia" w:eastAsiaTheme="majorEastAsia" w:cstheme="majorEastAsia"/>
                <w:iCs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2128" w:type="dxa"/>
            <w:vAlign w:val="center"/>
          </w:tcPr>
          <w:p w14:paraId="42C31B8C">
            <w:pPr>
              <w:jc w:val="both"/>
              <w:rPr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关键*</w:t>
            </w:r>
          </w:p>
        </w:tc>
      </w:tr>
      <w:permEnd w:id="14"/>
      <w:tr w14:paraId="245CE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1DA4A5A1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15" w:edGrp="everyone"/>
          </w:p>
        </w:tc>
        <w:tc>
          <w:tcPr>
            <w:tcW w:w="7122" w:type="dxa"/>
            <w:vAlign w:val="center"/>
          </w:tcPr>
          <w:p w14:paraId="092A5DF1">
            <w:pPr>
              <w:spacing w:line="276" w:lineRule="auto"/>
              <w:jc w:val="both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基座检测下限：≤2ng/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µl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（dsDNA），≤0.06mg/ml（BSA），≤0.03mg/ml（IgG）；基座检测上限：≥27,500ng/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µl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（dsDNA），≥820mg/ml（BSA），≥400mg/ml（IgG）；</w:t>
            </w:r>
          </w:p>
        </w:tc>
        <w:tc>
          <w:tcPr>
            <w:tcW w:w="2128" w:type="dxa"/>
            <w:vAlign w:val="center"/>
          </w:tcPr>
          <w:p w14:paraId="67F4719A">
            <w:pPr>
              <w:jc w:val="both"/>
              <w:rPr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关键*</w:t>
            </w:r>
          </w:p>
        </w:tc>
      </w:tr>
      <w:permEnd w:id="15"/>
      <w:tr w14:paraId="146B9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334BCF68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16" w:edGrp="everyone"/>
          </w:p>
        </w:tc>
        <w:tc>
          <w:tcPr>
            <w:tcW w:w="7122" w:type="dxa"/>
            <w:vAlign w:val="center"/>
          </w:tcPr>
          <w:p w14:paraId="3E9BD53D">
            <w:pPr>
              <w:spacing w:line="276" w:lineRule="auto"/>
              <w:jc w:val="both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波长范围：190－850nm连续波长全光谱分析；</w:t>
            </w:r>
          </w:p>
        </w:tc>
        <w:tc>
          <w:tcPr>
            <w:tcW w:w="2128" w:type="dxa"/>
            <w:vAlign w:val="center"/>
          </w:tcPr>
          <w:p w14:paraId="5D6E8878">
            <w:pPr>
              <w:jc w:val="both"/>
              <w:rPr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关键*</w:t>
            </w:r>
          </w:p>
        </w:tc>
      </w:tr>
      <w:permEnd w:id="16"/>
      <w:tr w14:paraId="2B6E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26E9922A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17" w:edGrp="everyone"/>
          </w:p>
        </w:tc>
        <w:tc>
          <w:tcPr>
            <w:tcW w:w="7122" w:type="dxa"/>
            <w:vAlign w:val="center"/>
          </w:tcPr>
          <w:p w14:paraId="1DA2AB67">
            <w:pPr>
              <w:spacing w:line="276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基座光程：内含0.03mm、0.05mm、0.1mm、0.2mm和1mm 5个光程，根据样品浓度进行自动匹配最佳光程，无需手工设置，光程调节器不会曝露在空气中，避免灰尘，纸屑或液体进入生锈导致光程不准确；</w:t>
            </w:r>
          </w:p>
        </w:tc>
        <w:tc>
          <w:tcPr>
            <w:tcW w:w="2128" w:type="dxa"/>
            <w:vAlign w:val="center"/>
          </w:tcPr>
          <w:p w14:paraId="2C9AECEB">
            <w:pPr>
              <w:jc w:val="both"/>
              <w:rPr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17"/>
      <w:tr w14:paraId="7444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52B1F4C7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18" w:edGrp="everyone"/>
          </w:p>
        </w:tc>
        <w:tc>
          <w:tcPr>
            <w:tcW w:w="7122" w:type="dxa"/>
            <w:vAlign w:val="center"/>
          </w:tcPr>
          <w:p w14:paraId="6E5395E3">
            <w:pPr>
              <w:spacing w:line="276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检测重复性：≤0.002A(1.0mm光程) 或≤1%CV；</w:t>
            </w:r>
          </w:p>
        </w:tc>
        <w:tc>
          <w:tcPr>
            <w:tcW w:w="2128" w:type="dxa"/>
            <w:vAlign w:val="center"/>
          </w:tcPr>
          <w:p w14:paraId="10BED6F6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18"/>
      <w:tr w14:paraId="152D4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66A46212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19" w:edGrp="everyone"/>
          </w:p>
        </w:tc>
        <w:tc>
          <w:tcPr>
            <w:tcW w:w="7122" w:type="dxa"/>
            <w:vAlign w:val="center"/>
          </w:tcPr>
          <w:p w14:paraId="31B3B7F1">
            <w:pPr>
              <w:spacing w:line="276" w:lineRule="auto"/>
              <w:jc w:val="both"/>
              <w:rPr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载样点采用303不锈钢及石英纤维，并与主机整合在一起，可直接上样并进行样品检测；</w:t>
            </w:r>
          </w:p>
        </w:tc>
        <w:tc>
          <w:tcPr>
            <w:tcW w:w="2128" w:type="dxa"/>
            <w:vAlign w:val="center"/>
          </w:tcPr>
          <w:p w14:paraId="2C445C95">
            <w:pPr>
              <w:jc w:val="both"/>
              <w:rPr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19"/>
      <w:tr w14:paraId="1C16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56A5EF21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20" w:edGrp="everyone"/>
          </w:p>
        </w:tc>
        <w:tc>
          <w:tcPr>
            <w:tcW w:w="7122" w:type="dxa"/>
            <w:vAlign w:val="center"/>
          </w:tcPr>
          <w:p w14:paraId="206A6190">
            <w:pPr>
              <w:spacing w:line="276" w:lineRule="auto"/>
              <w:jc w:val="both"/>
              <w:rPr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当样本中存在污染物时，能自动检测样本中的污染物，包含但不限于蛋白、苯酚、胍盐、盐酸胍、DNA；样本检测的结果会自动扣除污染物的数值，保证得到矫正后的样本浓度；</w:t>
            </w:r>
          </w:p>
        </w:tc>
        <w:tc>
          <w:tcPr>
            <w:tcW w:w="2128" w:type="dxa"/>
            <w:vAlign w:val="center"/>
          </w:tcPr>
          <w:p w14:paraId="772F04E6">
            <w:pPr>
              <w:jc w:val="both"/>
              <w:rPr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20"/>
      <w:tr w14:paraId="133BE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0B60712A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21" w:edGrp="everyone"/>
          </w:p>
        </w:tc>
        <w:tc>
          <w:tcPr>
            <w:tcW w:w="7122" w:type="dxa"/>
            <w:vAlign w:val="center"/>
          </w:tcPr>
          <w:p w14:paraId="5B1A5D02">
            <w:pPr>
              <w:spacing w:line="276" w:lineRule="auto"/>
              <w:jc w:val="both"/>
              <w:rPr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蛋白检测方法，含A280法、A205法、比色法（如Bradford、BCA、lowry等）、蛋白标记法。</w:t>
            </w:r>
          </w:p>
        </w:tc>
        <w:tc>
          <w:tcPr>
            <w:tcW w:w="2128" w:type="dxa"/>
            <w:vAlign w:val="center"/>
          </w:tcPr>
          <w:p w14:paraId="4CC93E31">
            <w:pPr>
              <w:jc w:val="both"/>
              <w:rPr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关键*</w:t>
            </w:r>
          </w:p>
        </w:tc>
      </w:tr>
      <w:tr w14:paraId="5EBAB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59F9AE46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vAlign w:val="center"/>
          </w:tcPr>
          <w:p w14:paraId="2B0800EF">
            <w:pPr>
              <w:spacing w:line="276" w:lineRule="auto"/>
              <w:jc w:val="both"/>
              <w:rPr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仪器操作：≥7英寸，≥1280×800高分辨率彩色触摸屏，触摸屏可左右移动或前后45度角调整角度；操作系统内存≥32GB闪存，操作系统支持的语言包括中文及英文；</w:t>
            </w:r>
          </w:p>
        </w:tc>
        <w:tc>
          <w:tcPr>
            <w:tcW w:w="2128" w:type="dxa"/>
            <w:vAlign w:val="center"/>
          </w:tcPr>
          <w:p w14:paraId="6BC772B1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关键*</w:t>
            </w:r>
          </w:p>
        </w:tc>
      </w:tr>
      <w:tr w14:paraId="6C455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41B33CD1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vAlign w:val="center"/>
          </w:tcPr>
          <w:p w14:paraId="33C24F15">
            <w:pPr>
              <w:spacing w:line="276" w:lineRule="auto"/>
              <w:jc w:val="both"/>
              <w:rPr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具有自动检测功能，降下检测臂，即开始进行样本的检测。</w:t>
            </w:r>
          </w:p>
        </w:tc>
        <w:tc>
          <w:tcPr>
            <w:tcW w:w="2128" w:type="dxa"/>
            <w:vAlign w:val="center"/>
          </w:tcPr>
          <w:p w14:paraId="0185881D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关键*</w:t>
            </w:r>
          </w:p>
        </w:tc>
      </w:tr>
      <w:tr w14:paraId="092CE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5918E8AD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vAlign w:val="center"/>
          </w:tcPr>
          <w:p w14:paraId="5E6B0FC3">
            <w:pPr>
              <w:spacing w:line="276" w:lineRule="auto"/>
              <w:jc w:val="both"/>
              <w:rPr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应配备以太网接口和USB接口，</w:t>
            </w:r>
            <w:r>
              <w:rPr>
                <w:rFonts w:hint="eastAsia"/>
                <w:szCs w:val="21"/>
                <w:lang w:val="en-US" w:eastAsia="zh-CN"/>
              </w:rPr>
              <w:t>可通过USB、以太网、WiFi或U盘数据导入电脑，用配备的电脑软件分析和管理数据；可外接打印机，直接打印实验结果。</w:t>
            </w:r>
          </w:p>
        </w:tc>
        <w:tc>
          <w:tcPr>
            <w:tcW w:w="2128" w:type="dxa"/>
            <w:vAlign w:val="center"/>
          </w:tcPr>
          <w:p w14:paraId="4C5F4AE6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35FEC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1E6F26F5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vAlign w:val="center"/>
          </w:tcPr>
          <w:p w14:paraId="693BE6FF">
            <w:pPr>
              <w:spacing w:line="276" w:lineRule="auto"/>
              <w:jc w:val="both"/>
              <w:rPr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采用液柱拉伸法原理，而非样品压盖法；</w:t>
            </w:r>
          </w:p>
        </w:tc>
        <w:tc>
          <w:tcPr>
            <w:tcW w:w="2128" w:type="dxa"/>
            <w:vAlign w:val="center"/>
          </w:tcPr>
          <w:p w14:paraId="68FA3C79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关键*</w:t>
            </w:r>
          </w:p>
        </w:tc>
      </w:tr>
      <w:tr w14:paraId="5A3F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64DA5966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vAlign w:val="center"/>
          </w:tcPr>
          <w:p w14:paraId="7D969804">
            <w:pPr>
              <w:spacing w:line="276" w:lineRule="auto"/>
              <w:jc w:val="both"/>
              <w:rPr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仪器内置传感器，在检测前对样品形成的液柱进行数码成像，确保液柱无气泡或无其他异常；</w:t>
            </w:r>
          </w:p>
        </w:tc>
        <w:tc>
          <w:tcPr>
            <w:tcW w:w="2128" w:type="dxa"/>
            <w:vAlign w:val="center"/>
          </w:tcPr>
          <w:p w14:paraId="1425D5F6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21"/>
      <w:tr w14:paraId="74F08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shd w:val="clear" w:color="auto" w:fill="D9D9D9"/>
            <w:vAlign w:val="center"/>
          </w:tcPr>
          <w:p w14:paraId="7C397635">
            <w:pPr>
              <w:pStyle w:val="31"/>
              <w:numPr>
                <w:ilvl w:val="0"/>
                <w:numId w:val="8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0" w:type="dxa"/>
            <w:gridSpan w:val="2"/>
            <w:shd w:val="clear" w:color="auto" w:fill="D9D9D9"/>
            <w:vAlign w:val="center"/>
          </w:tcPr>
          <w:p w14:paraId="4CD99973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>其他运行要求</w:t>
            </w:r>
          </w:p>
        </w:tc>
      </w:tr>
      <w:tr w14:paraId="4C5E5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313" w:type="dxa"/>
            <w:shd w:val="clear" w:color="auto" w:fill="D7D7D7" w:themeFill="background1" w:themeFillShade="D8"/>
            <w:vAlign w:val="center"/>
          </w:tcPr>
          <w:p w14:paraId="3156953C">
            <w:pPr>
              <w:pStyle w:val="31"/>
              <w:ind w:left="350" w:firstLine="0" w:firstLineChars="0"/>
              <w:rPr>
                <w:rFonts w:ascii="Times New Roman" w:hAnsi="Times New Roman"/>
                <w:szCs w:val="21"/>
              </w:rPr>
            </w:pPr>
            <w:permStart w:id="22" w:edGrp="everyone"/>
          </w:p>
        </w:tc>
        <w:tc>
          <w:tcPr>
            <w:tcW w:w="9250" w:type="dxa"/>
            <w:gridSpan w:val="2"/>
            <w:vAlign w:val="center"/>
          </w:tcPr>
          <w:p w14:paraId="4128878D">
            <w:pPr>
              <w:jc w:val="both"/>
              <w:rPr>
                <w:iCs/>
                <w:szCs w:val="21"/>
                <w:lang w:val="en-US" w:eastAsia="zh-CN"/>
              </w:rPr>
            </w:pPr>
            <w:r>
              <w:rPr>
                <w:rFonts w:hint="eastAsia"/>
                <w:iCs/>
                <w:szCs w:val="21"/>
                <w:lang w:val="en-US" w:eastAsia="zh-CN"/>
              </w:rPr>
              <w:t>N/A</w:t>
            </w:r>
          </w:p>
        </w:tc>
      </w:tr>
      <w:permEnd w:id="22"/>
    </w:tbl>
    <w:p w14:paraId="37A89D14">
      <w:pPr>
        <w:pStyle w:val="31"/>
        <w:numPr>
          <w:ilvl w:val="0"/>
          <w:numId w:val="3"/>
        </w:numPr>
        <w:spacing w:after="158" w:afterLines="50"/>
        <w:ind w:left="426" w:hanging="426" w:hangingChars="202"/>
        <w:outlineLvl w:val="0"/>
        <w:rPr>
          <w:rFonts w:ascii="Times New Roman" w:hAnsi="Times New Roman"/>
          <w:b/>
        </w:rPr>
      </w:pPr>
      <w:bookmarkStart w:id="29" w:name="_Toc522716122"/>
      <w:bookmarkStart w:id="30" w:name="_Toc522107742"/>
      <w:bookmarkStart w:id="31" w:name="_Toc482370359"/>
      <w:bookmarkStart w:id="32" w:name="_Toc482370151"/>
      <w:bookmarkStart w:id="33" w:name="_Toc482359946"/>
      <w:bookmarkStart w:id="34" w:name="_Toc482625289"/>
      <w:bookmarkStart w:id="35" w:name="_Toc481702480"/>
      <w:bookmarkStart w:id="36" w:name="_Toc482369815"/>
      <w:bookmarkStart w:id="37" w:name="_Toc482717202"/>
      <w:bookmarkStart w:id="38" w:name="_Toc483400317"/>
      <w:bookmarkStart w:id="39" w:name="_Toc482360291"/>
      <w:bookmarkStart w:id="40" w:name="_Toc483227237"/>
      <w:bookmarkStart w:id="41" w:name="_Toc482370071"/>
      <w:bookmarkStart w:id="42" w:name="_Toc482370767"/>
      <w:r>
        <w:rPr>
          <w:rFonts w:ascii="Times New Roman" w:hAnsi="Times New Roman"/>
          <w:b/>
        </w:rPr>
        <w:t>电气、自动控制要求</w:t>
      </w:r>
      <w:bookmarkEnd w:id="29"/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7122"/>
        <w:gridCol w:w="2128"/>
      </w:tblGrid>
      <w:tr w14:paraId="0CBB0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tblHeader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2181320B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编号</w:t>
            </w:r>
          </w:p>
        </w:tc>
        <w:tc>
          <w:tcPr>
            <w:tcW w:w="7128" w:type="dxa"/>
            <w:shd w:val="clear" w:color="auto" w:fill="D9D9D9"/>
            <w:vAlign w:val="center"/>
          </w:tcPr>
          <w:p w14:paraId="100A1F14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需求</w:t>
            </w:r>
          </w:p>
        </w:tc>
        <w:tc>
          <w:tcPr>
            <w:tcW w:w="2125" w:type="dxa"/>
            <w:shd w:val="clear" w:color="auto" w:fill="D9D9D9"/>
            <w:vAlign w:val="center"/>
          </w:tcPr>
          <w:p w14:paraId="612A85FD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关键程度</w:t>
            </w:r>
          </w:p>
        </w:tc>
      </w:tr>
      <w:tr w14:paraId="6DF72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0D21AADD">
            <w:pPr>
              <w:pStyle w:val="31"/>
              <w:numPr>
                <w:ilvl w:val="2"/>
                <w:numId w:val="9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32EBE49A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>自动控制要求</w:t>
            </w:r>
          </w:p>
        </w:tc>
      </w:tr>
      <w:tr w14:paraId="3C756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310" w:type="dxa"/>
            <w:shd w:val="pct15" w:color="auto" w:fill="auto"/>
            <w:vAlign w:val="center"/>
          </w:tcPr>
          <w:p w14:paraId="216885AE">
            <w:pPr>
              <w:spacing w:line="276" w:lineRule="auto"/>
              <w:jc w:val="both"/>
              <w:rPr>
                <w:szCs w:val="21"/>
              </w:rPr>
            </w:pPr>
            <w:permStart w:id="23" w:edGrp="everyone"/>
          </w:p>
        </w:tc>
        <w:tc>
          <w:tcPr>
            <w:tcW w:w="7128" w:type="dxa"/>
            <w:vAlign w:val="center"/>
          </w:tcPr>
          <w:p w14:paraId="71885554">
            <w:pPr>
              <w:jc w:val="both"/>
              <w:rPr>
                <w:i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N</w:t>
            </w:r>
            <w:r>
              <w:rPr>
                <w:szCs w:val="21"/>
                <w:lang w:eastAsia="zh-CN"/>
              </w:rPr>
              <w:t>/A</w:t>
            </w:r>
          </w:p>
        </w:tc>
        <w:tc>
          <w:tcPr>
            <w:tcW w:w="2125" w:type="dxa"/>
            <w:vAlign w:val="center"/>
          </w:tcPr>
          <w:p w14:paraId="1417B451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iCs/>
                <w:szCs w:val="21"/>
                <w:lang w:eastAsia="zh-CN"/>
              </w:rPr>
              <w:t>N</w:t>
            </w:r>
            <w:r>
              <w:rPr>
                <w:iCs/>
                <w:szCs w:val="21"/>
                <w:lang w:eastAsia="zh-CN"/>
              </w:rPr>
              <w:t>/A</w:t>
            </w:r>
          </w:p>
        </w:tc>
      </w:tr>
      <w:permEnd w:id="23"/>
      <w:tr w14:paraId="5383A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02A4F508">
            <w:pPr>
              <w:pStyle w:val="31"/>
              <w:numPr>
                <w:ilvl w:val="2"/>
                <w:numId w:val="9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32E5F560">
            <w:pPr>
              <w:jc w:val="both"/>
              <w:rPr>
                <w:szCs w:val="21"/>
              </w:rPr>
            </w:pPr>
            <w:r>
              <w:rPr>
                <w:szCs w:val="21"/>
                <w:lang w:eastAsia="zh-CN"/>
              </w:rPr>
              <w:t>计算机化系统要求</w:t>
            </w:r>
          </w:p>
        </w:tc>
      </w:tr>
      <w:tr w14:paraId="54726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vAlign w:val="center"/>
          </w:tcPr>
          <w:p w14:paraId="1DC0EB15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24" w:edGrp="everyone"/>
          </w:p>
        </w:tc>
        <w:tc>
          <w:tcPr>
            <w:tcW w:w="7128" w:type="dxa"/>
            <w:vAlign w:val="center"/>
          </w:tcPr>
          <w:p w14:paraId="187170B2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计算机工作站一套，Windows专业版操作系统，电脑硬件: CPU Corei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 xml:space="preserve">，内存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G，硬盘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1T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 xml:space="preserve">，显示器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”，RS232接口，正版控制及分析软件。</w:t>
            </w:r>
          </w:p>
        </w:tc>
        <w:tc>
          <w:tcPr>
            <w:tcW w:w="2125" w:type="dxa"/>
            <w:vAlign w:val="center"/>
          </w:tcPr>
          <w:p w14:paraId="6725B031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342C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vAlign w:val="center"/>
          </w:tcPr>
          <w:p w14:paraId="42F7FA7B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8" w:type="dxa"/>
            <w:vAlign w:val="center"/>
          </w:tcPr>
          <w:p w14:paraId="0B7E4375">
            <w:pPr>
              <w:spacing w:line="276" w:lineRule="auto"/>
              <w:jc w:val="both"/>
              <w:rPr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配备数据打印输出用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品牌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打印机（黑白激光打印）</w:t>
            </w:r>
          </w:p>
        </w:tc>
        <w:tc>
          <w:tcPr>
            <w:tcW w:w="2125" w:type="dxa"/>
            <w:vAlign w:val="center"/>
          </w:tcPr>
          <w:p w14:paraId="30BDFE9A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5F47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vAlign w:val="center"/>
          </w:tcPr>
          <w:p w14:paraId="28AC9F49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8" w:type="dxa"/>
            <w:vAlign w:val="center"/>
          </w:tcPr>
          <w:p w14:paraId="3B7CA0BA">
            <w:pPr>
              <w:spacing w:line="276" w:lineRule="auto"/>
              <w:jc w:val="both"/>
              <w:rPr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仪器软件应可以设置多个用户，并有用户分级管理功能，每个等级拥有相应的可设置权限</w:t>
            </w:r>
          </w:p>
        </w:tc>
        <w:tc>
          <w:tcPr>
            <w:tcW w:w="2125" w:type="dxa"/>
            <w:vAlign w:val="center"/>
          </w:tcPr>
          <w:p w14:paraId="1E182944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关键*</w:t>
            </w:r>
          </w:p>
        </w:tc>
      </w:tr>
      <w:tr w14:paraId="69CD4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vAlign w:val="center"/>
          </w:tcPr>
          <w:p w14:paraId="3D92FE7D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8" w:type="dxa"/>
            <w:vAlign w:val="center"/>
          </w:tcPr>
          <w:p w14:paraId="6E3068AA">
            <w:pPr>
              <w:spacing w:line="276" w:lineRule="auto"/>
              <w:jc w:val="both"/>
              <w:rPr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系统应可以为每个用户创建唯一的用户名和密码，不允许两个或多个用户拥有相同的用户 名。</w:t>
            </w:r>
          </w:p>
        </w:tc>
        <w:tc>
          <w:tcPr>
            <w:tcW w:w="2125" w:type="dxa"/>
            <w:vAlign w:val="center"/>
          </w:tcPr>
          <w:p w14:paraId="168B6F2D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关键*</w:t>
            </w:r>
          </w:p>
        </w:tc>
      </w:tr>
      <w:tr w14:paraId="7787B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vAlign w:val="center"/>
          </w:tcPr>
          <w:p w14:paraId="7E96AE40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8" w:type="dxa"/>
            <w:vAlign w:val="center"/>
          </w:tcPr>
          <w:p w14:paraId="7530C57B">
            <w:pPr>
              <w:spacing w:line="276" w:lineRule="auto"/>
              <w:jc w:val="both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系统应有审计追踪功能， 实现审计追踪和权限管理的功能；可以记录系统和安全的事件， 比如登录登出、密码更改、方法参数更改及操作人员和日期时间，</w:t>
            </w:r>
            <w:r>
              <w:rPr>
                <w:rFonts w:hint="eastAsia"/>
                <w:szCs w:val="21"/>
                <w:lang w:val="en-US" w:eastAsia="zh-CN"/>
              </w:rPr>
              <w:t>检测数据不可删除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  <w:lang w:val="en-US" w:eastAsia="zh-CN"/>
              </w:rPr>
              <w:t>数据可导出为PDF格式。</w:t>
            </w:r>
          </w:p>
        </w:tc>
        <w:tc>
          <w:tcPr>
            <w:tcW w:w="2125" w:type="dxa"/>
            <w:vAlign w:val="center"/>
          </w:tcPr>
          <w:p w14:paraId="081C9E42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关键*</w:t>
            </w:r>
          </w:p>
        </w:tc>
      </w:tr>
      <w:permEnd w:id="24"/>
    </w:tbl>
    <w:p w14:paraId="0D068E49">
      <w:pPr>
        <w:spacing w:after="158" w:afterLines="50"/>
        <w:rPr>
          <w:b/>
          <w:lang w:eastAsia="zh-CN"/>
        </w:rPr>
      </w:pPr>
    </w:p>
    <w:p w14:paraId="2F571476">
      <w:pPr>
        <w:pStyle w:val="31"/>
        <w:numPr>
          <w:ilvl w:val="0"/>
          <w:numId w:val="3"/>
        </w:numPr>
        <w:spacing w:after="158" w:afterLines="50"/>
        <w:ind w:left="426" w:hanging="426" w:hangingChars="202"/>
        <w:outlineLvl w:val="0"/>
        <w:rPr>
          <w:rFonts w:ascii="Times New Roman" w:hAnsi="Times New Roman"/>
          <w:b/>
        </w:rPr>
      </w:pPr>
      <w:bookmarkStart w:id="43" w:name="_Toc522716123"/>
      <w:r>
        <w:rPr>
          <w:rFonts w:ascii="Times New Roman" w:hAnsi="Times New Roman"/>
          <w:b/>
        </w:rPr>
        <w:t>安全要求</w:t>
      </w:r>
      <w:bookmarkEnd w:id="30"/>
      <w:bookmarkEnd w:id="43"/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7122"/>
        <w:gridCol w:w="2128"/>
      </w:tblGrid>
      <w:tr w14:paraId="1DD5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313" w:type="dxa"/>
            <w:shd w:val="clear" w:color="auto" w:fill="D9D9D9"/>
            <w:vAlign w:val="center"/>
          </w:tcPr>
          <w:p w14:paraId="41A83DD5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编号</w:t>
            </w:r>
          </w:p>
        </w:tc>
        <w:tc>
          <w:tcPr>
            <w:tcW w:w="7122" w:type="dxa"/>
            <w:shd w:val="clear" w:color="auto" w:fill="D9D9D9"/>
            <w:vAlign w:val="center"/>
          </w:tcPr>
          <w:p w14:paraId="16B9C166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需求</w:t>
            </w:r>
          </w:p>
        </w:tc>
        <w:tc>
          <w:tcPr>
            <w:tcW w:w="2128" w:type="dxa"/>
            <w:shd w:val="clear" w:color="auto" w:fill="D9D9D9"/>
            <w:vAlign w:val="center"/>
          </w:tcPr>
          <w:p w14:paraId="11F5606C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关键程度</w:t>
            </w:r>
          </w:p>
        </w:tc>
      </w:tr>
      <w:tr w14:paraId="2706F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shd w:val="clear" w:color="auto" w:fill="D9D9D9"/>
            <w:vAlign w:val="center"/>
          </w:tcPr>
          <w:p w14:paraId="3F6985A9">
            <w:pPr>
              <w:pStyle w:val="31"/>
              <w:numPr>
                <w:ilvl w:val="0"/>
                <w:numId w:val="10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0" w:type="dxa"/>
            <w:gridSpan w:val="2"/>
            <w:shd w:val="clear" w:color="auto" w:fill="D9D9D9"/>
            <w:vAlign w:val="center"/>
          </w:tcPr>
          <w:p w14:paraId="53B26B60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 xml:space="preserve"> 密封连锁及压力保护</w:t>
            </w:r>
          </w:p>
        </w:tc>
      </w:tr>
      <w:tr w14:paraId="65E5A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shd w:val="pct15" w:color="auto" w:fill="auto"/>
            <w:vAlign w:val="center"/>
          </w:tcPr>
          <w:p w14:paraId="530F111E">
            <w:pPr>
              <w:spacing w:line="276" w:lineRule="auto"/>
              <w:jc w:val="both"/>
              <w:rPr>
                <w:szCs w:val="21"/>
              </w:rPr>
            </w:pPr>
            <w:permStart w:id="25" w:edGrp="everyone"/>
          </w:p>
        </w:tc>
        <w:tc>
          <w:tcPr>
            <w:tcW w:w="9250" w:type="dxa"/>
            <w:gridSpan w:val="2"/>
            <w:vAlign w:val="center"/>
          </w:tcPr>
          <w:p w14:paraId="05861627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N</w:t>
            </w:r>
            <w:r>
              <w:rPr>
                <w:szCs w:val="21"/>
                <w:lang w:eastAsia="zh-CN"/>
              </w:rPr>
              <w:t>/A</w:t>
            </w:r>
          </w:p>
        </w:tc>
      </w:tr>
      <w:permEnd w:id="25"/>
      <w:tr w14:paraId="22E0D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shd w:val="clear" w:color="auto" w:fill="D9D9D9"/>
            <w:vAlign w:val="center"/>
          </w:tcPr>
          <w:p w14:paraId="1D459EC9">
            <w:pPr>
              <w:pStyle w:val="31"/>
              <w:numPr>
                <w:ilvl w:val="0"/>
                <w:numId w:val="10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shd w:val="clear" w:color="auto" w:fill="D9D9D9"/>
            <w:vAlign w:val="center"/>
          </w:tcPr>
          <w:p w14:paraId="7C15E6D0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>电气保护</w:t>
            </w:r>
          </w:p>
        </w:tc>
        <w:tc>
          <w:tcPr>
            <w:tcW w:w="2128" w:type="dxa"/>
            <w:shd w:val="clear" w:color="auto" w:fill="D9D9D9"/>
            <w:vAlign w:val="center"/>
          </w:tcPr>
          <w:p w14:paraId="70CF6763">
            <w:pPr>
              <w:jc w:val="both"/>
              <w:rPr>
                <w:szCs w:val="21"/>
                <w:lang w:eastAsia="zh-CN"/>
              </w:rPr>
            </w:pPr>
          </w:p>
        </w:tc>
      </w:tr>
      <w:tr w14:paraId="4B055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2678C117">
            <w:pPr>
              <w:pStyle w:val="31"/>
              <w:numPr>
                <w:ilvl w:val="0"/>
                <w:numId w:val="0"/>
              </w:numPr>
              <w:ind w:left="350" w:leftChars="0"/>
              <w:rPr>
                <w:rFonts w:ascii="Times New Roman" w:hAnsi="Times New Roman"/>
                <w:szCs w:val="21"/>
              </w:rPr>
            </w:pPr>
            <w:permStart w:id="26" w:edGrp="everyone"/>
          </w:p>
        </w:tc>
        <w:tc>
          <w:tcPr>
            <w:tcW w:w="7122" w:type="dxa"/>
            <w:vAlign w:val="center"/>
          </w:tcPr>
          <w:p w14:paraId="08C1F262">
            <w:pPr>
              <w:jc w:val="both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N/A</w:t>
            </w:r>
          </w:p>
        </w:tc>
        <w:tc>
          <w:tcPr>
            <w:tcW w:w="2128" w:type="dxa"/>
            <w:vAlign w:val="center"/>
          </w:tcPr>
          <w:p w14:paraId="41758404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26"/>
    </w:tbl>
    <w:p w14:paraId="73EC26D1">
      <w:pPr>
        <w:rPr>
          <w:szCs w:val="21"/>
          <w:lang w:eastAsia="zh-CN"/>
        </w:rPr>
      </w:pPr>
    </w:p>
    <w:p w14:paraId="1894A71F">
      <w:pPr>
        <w:pStyle w:val="31"/>
        <w:numPr>
          <w:ilvl w:val="0"/>
          <w:numId w:val="3"/>
        </w:numPr>
        <w:spacing w:after="158" w:afterLines="50"/>
        <w:ind w:left="426" w:hanging="426" w:hangingChars="202"/>
        <w:outlineLvl w:val="0"/>
        <w:rPr>
          <w:rFonts w:ascii="Times New Roman" w:hAnsi="Times New Roman"/>
          <w:b/>
        </w:rPr>
      </w:pPr>
      <w:bookmarkStart w:id="44" w:name="_Toc522716124"/>
      <w:bookmarkStart w:id="45" w:name="_Toc522107743"/>
      <w:r>
        <w:rPr>
          <w:rFonts w:ascii="Times New Roman" w:hAnsi="Times New Roman"/>
          <w:b/>
        </w:rPr>
        <w:t>文件要求</w:t>
      </w:r>
      <w:bookmarkEnd w:id="44"/>
      <w:bookmarkEnd w:id="45"/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7122"/>
        <w:gridCol w:w="2128"/>
      </w:tblGrid>
      <w:tr w14:paraId="04B7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313" w:type="dxa"/>
            <w:shd w:val="clear" w:color="auto" w:fill="D9D9D9"/>
            <w:vAlign w:val="center"/>
          </w:tcPr>
          <w:p w14:paraId="7D64E6A7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编号</w:t>
            </w:r>
          </w:p>
        </w:tc>
        <w:tc>
          <w:tcPr>
            <w:tcW w:w="7122" w:type="dxa"/>
            <w:shd w:val="clear" w:color="auto" w:fill="D9D9D9"/>
            <w:vAlign w:val="center"/>
          </w:tcPr>
          <w:p w14:paraId="17C623CC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需求</w:t>
            </w:r>
          </w:p>
        </w:tc>
        <w:tc>
          <w:tcPr>
            <w:tcW w:w="2128" w:type="dxa"/>
            <w:shd w:val="clear" w:color="auto" w:fill="D9D9D9"/>
            <w:vAlign w:val="center"/>
          </w:tcPr>
          <w:p w14:paraId="3FE3EE9D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关键程度</w:t>
            </w:r>
          </w:p>
        </w:tc>
      </w:tr>
      <w:tr w14:paraId="2FBC1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51EFCBAA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27" w:edGrp="everyone"/>
          </w:p>
        </w:tc>
        <w:tc>
          <w:tcPr>
            <w:tcW w:w="7122" w:type="dxa"/>
            <w:vAlign w:val="center"/>
          </w:tcPr>
          <w:p w14:paraId="629419B2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投标文件、合同及订单。</w:t>
            </w:r>
            <w:r>
              <w:rPr>
                <w:rFonts w:hint="eastAsia"/>
                <w:szCs w:val="21"/>
                <w:lang w:eastAsia="zh-CN"/>
              </w:rPr>
              <w:tab/>
            </w:r>
          </w:p>
        </w:tc>
        <w:tc>
          <w:tcPr>
            <w:tcW w:w="2128" w:type="dxa"/>
            <w:vAlign w:val="center"/>
          </w:tcPr>
          <w:p w14:paraId="388BDC7A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27"/>
      <w:tr w14:paraId="0A7FB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2A141B67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28" w:edGrp="everyone"/>
          </w:p>
        </w:tc>
        <w:tc>
          <w:tcPr>
            <w:tcW w:w="7122" w:type="dxa"/>
            <w:vAlign w:val="center"/>
          </w:tcPr>
          <w:p w14:paraId="25E87034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卖方发运清单及相关检验报告</w:t>
            </w:r>
            <w:r>
              <w:rPr>
                <w:rFonts w:hint="eastAsia"/>
                <w:szCs w:val="21"/>
                <w:lang w:eastAsia="zh-CN"/>
              </w:rPr>
              <w:tab/>
            </w:r>
          </w:p>
        </w:tc>
        <w:tc>
          <w:tcPr>
            <w:tcW w:w="2128" w:type="dxa"/>
            <w:vAlign w:val="center"/>
          </w:tcPr>
          <w:p w14:paraId="07108C19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2220B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188E9FF8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vAlign w:val="center"/>
          </w:tcPr>
          <w:p w14:paraId="048A5911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系统功能配置清单及说明，包含各组件名称、编号、型号、规格、品牌、材质等。</w:t>
            </w:r>
            <w:r>
              <w:rPr>
                <w:rFonts w:hint="eastAsia"/>
                <w:szCs w:val="21"/>
                <w:lang w:eastAsia="zh-CN"/>
              </w:rPr>
              <w:tab/>
            </w:r>
          </w:p>
        </w:tc>
        <w:tc>
          <w:tcPr>
            <w:tcW w:w="2128" w:type="dxa"/>
            <w:vAlign w:val="center"/>
          </w:tcPr>
          <w:p w14:paraId="68206AEF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0578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384D29A7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vAlign w:val="center"/>
          </w:tcPr>
          <w:p w14:paraId="5EF2A065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系统选型文件，包括设备标准技术文件、功能说明、设计说明、软硬件配置清单与说明。</w:t>
            </w:r>
            <w:r>
              <w:rPr>
                <w:rFonts w:hint="eastAsia"/>
                <w:szCs w:val="21"/>
                <w:lang w:eastAsia="zh-CN"/>
              </w:rPr>
              <w:tab/>
            </w:r>
          </w:p>
        </w:tc>
        <w:tc>
          <w:tcPr>
            <w:tcW w:w="2128" w:type="dxa"/>
            <w:vAlign w:val="center"/>
          </w:tcPr>
          <w:p w14:paraId="5823B563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6E85C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1FF2383F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vAlign w:val="center"/>
          </w:tcPr>
          <w:p w14:paraId="020D82B9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设备厂家文件：出厂测试合格证、各关键组件说明书、相关检测报告、各种标示。</w:t>
            </w:r>
            <w:r>
              <w:rPr>
                <w:rFonts w:hint="eastAsia"/>
                <w:szCs w:val="21"/>
                <w:lang w:eastAsia="zh-CN"/>
              </w:rPr>
              <w:tab/>
            </w:r>
          </w:p>
        </w:tc>
        <w:tc>
          <w:tcPr>
            <w:tcW w:w="2128" w:type="dxa"/>
            <w:vAlign w:val="center"/>
          </w:tcPr>
          <w:p w14:paraId="01294615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47CF3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0EC1F0F3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vAlign w:val="center"/>
          </w:tcPr>
          <w:p w14:paraId="22C12508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设备安装文件：各种安装处理记录及报告</w:t>
            </w:r>
            <w:r>
              <w:rPr>
                <w:rFonts w:hint="eastAsia"/>
                <w:szCs w:val="21"/>
                <w:lang w:eastAsia="zh-CN"/>
              </w:rPr>
              <w:tab/>
            </w:r>
          </w:p>
        </w:tc>
        <w:tc>
          <w:tcPr>
            <w:tcW w:w="2128" w:type="dxa"/>
            <w:vAlign w:val="center"/>
          </w:tcPr>
          <w:p w14:paraId="39E1E323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43A1B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4E0674FD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vAlign w:val="center"/>
          </w:tcPr>
          <w:p w14:paraId="7C67A87A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供应商或厂家提供第三方计量和校准报告：设备开箱验收</w:t>
            </w:r>
          </w:p>
        </w:tc>
        <w:tc>
          <w:tcPr>
            <w:tcW w:w="2128" w:type="dxa"/>
            <w:vAlign w:val="center"/>
          </w:tcPr>
          <w:p w14:paraId="34E09CD1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tr w14:paraId="5CC8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3" w:type="dxa"/>
            <w:vAlign w:val="center"/>
          </w:tcPr>
          <w:p w14:paraId="115E773F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22" w:type="dxa"/>
            <w:vAlign w:val="center"/>
          </w:tcPr>
          <w:p w14:paraId="2BCA0511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设备厂家文件：出厂测试合格证、相关检测报告、各种标示。</w:t>
            </w:r>
          </w:p>
        </w:tc>
        <w:tc>
          <w:tcPr>
            <w:tcW w:w="2128" w:type="dxa"/>
            <w:vAlign w:val="center"/>
          </w:tcPr>
          <w:p w14:paraId="53787122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28"/>
    </w:tbl>
    <w:p w14:paraId="2CC9E4B9">
      <w:pPr>
        <w:rPr>
          <w:szCs w:val="21"/>
          <w:lang w:eastAsia="zh-CN"/>
        </w:rPr>
      </w:pPr>
    </w:p>
    <w:p w14:paraId="4614FF0A">
      <w:pPr>
        <w:pStyle w:val="31"/>
        <w:numPr>
          <w:ilvl w:val="0"/>
          <w:numId w:val="3"/>
        </w:numPr>
        <w:spacing w:after="158" w:afterLines="50"/>
        <w:ind w:left="426" w:hanging="426" w:hangingChars="202"/>
        <w:outlineLvl w:val="0"/>
        <w:rPr>
          <w:rFonts w:ascii="Times New Roman" w:hAnsi="Times New Roman"/>
          <w:b/>
        </w:rPr>
      </w:pPr>
      <w:bookmarkStart w:id="46" w:name="_Toc522716125"/>
      <w:r>
        <w:rPr>
          <w:rFonts w:ascii="Times New Roman" w:hAnsi="Times New Roman"/>
          <w:b/>
          <w:szCs w:val="21"/>
        </w:rPr>
        <w:t>服务要求</w:t>
      </w:r>
      <w:bookmarkEnd w:id="46"/>
    </w:p>
    <w:tbl>
      <w:tblPr>
        <w:tblStyle w:val="1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7122"/>
        <w:gridCol w:w="2128"/>
      </w:tblGrid>
      <w:tr w14:paraId="3875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6FF4A9BD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编号</w:t>
            </w:r>
          </w:p>
        </w:tc>
        <w:tc>
          <w:tcPr>
            <w:tcW w:w="7128" w:type="dxa"/>
            <w:shd w:val="clear" w:color="auto" w:fill="D9D9D9"/>
            <w:vAlign w:val="center"/>
          </w:tcPr>
          <w:p w14:paraId="3B5A2F3B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需求</w:t>
            </w:r>
          </w:p>
        </w:tc>
        <w:tc>
          <w:tcPr>
            <w:tcW w:w="2125" w:type="dxa"/>
            <w:shd w:val="clear" w:color="auto" w:fill="D9D9D9"/>
            <w:vAlign w:val="center"/>
          </w:tcPr>
          <w:p w14:paraId="0FDA34DC">
            <w:pPr>
              <w:jc w:val="center"/>
              <w:rPr>
                <w:b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关键程度</w:t>
            </w:r>
          </w:p>
        </w:tc>
      </w:tr>
      <w:tr w14:paraId="5CB0C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534A13EF">
            <w:pPr>
              <w:pStyle w:val="31"/>
              <w:numPr>
                <w:ilvl w:val="0"/>
                <w:numId w:val="11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5C6637EE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 xml:space="preserve"> 培训要求</w:t>
            </w:r>
          </w:p>
        </w:tc>
      </w:tr>
      <w:tr w14:paraId="72581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437B08E0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29" w:edGrp="everyone"/>
          </w:p>
        </w:tc>
        <w:tc>
          <w:tcPr>
            <w:tcW w:w="7128" w:type="dxa"/>
            <w:vAlign w:val="center"/>
          </w:tcPr>
          <w:p w14:paraId="5A045AA7">
            <w:pPr>
              <w:spacing w:line="276" w:lineRule="auto"/>
              <w:jc w:val="both"/>
              <w:rPr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设备供应商应免费对设备使用方人员进行全面培训，包括对生产操作人员及设备维护、维修人员，并填写培训记录。</w:t>
            </w:r>
          </w:p>
        </w:tc>
        <w:tc>
          <w:tcPr>
            <w:tcW w:w="2125" w:type="dxa"/>
            <w:vAlign w:val="center"/>
          </w:tcPr>
          <w:p w14:paraId="0FE8F15D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29"/>
      <w:tr w14:paraId="40233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71C5F1AF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30" w:edGrp="everyone"/>
          </w:p>
        </w:tc>
        <w:tc>
          <w:tcPr>
            <w:tcW w:w="7128" w:type="dxa"/>
            <w:vAlign w:val="center"/>
          </w:tcPr>
          <w:p w14:paraId="1432B0EE">
            <w:pPr>
              <w:spacing w:line="276" w:lineRule="auto"/>
              <w:jc w:val="both"/>
              <w:rPr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生产操作人员培训包括设备结构原理、性能、操作、清洗消毒、故障排除等基本</w:t>
            </w:r>
            <w:r>
              <w:rPr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知识</w:t>
            </w: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。合格标准为用户参加培训人员能够独立正确操作设备，会排除常见故障。</w:t>
            </w:r>
          </w:p>
        </w:tc>
        <w:tc>
          <w:tcPr>
            <w:tcW w:w="2125" w:type="dxa"/>
            <w:vAlign w:val="center"/>
          </w:tcPr>
          <w:p w14:paraId="605D9FD4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0"/>
      <w:tr w14:paraId="720D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6B31AB21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31" w:edGrp="everyone"/>
          </w:p>
        </w:tc>
        <w:tc>
          <w:tcPr>
            <w:tcW w:w="7128" w:type="dxa"/>
            <w:vAlign w:val="center"/>
          </w:tcPr>
          <w:p w14:paraId="7CFCA882">
            <w:pPr>
              <w:spacing w:line="276" w:lineRule="auto"/>
              <w:jc w:val="both"/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设备维护、维修人员培训应包括设备结构原理、基本操作、维修、日常保养内容、故障排除等基本知识。合格标准为维修人员能对机械、电器部分进行基本维修，能够了解设备日常保养内容，能对造成常见故障的易损部件有明确认识。</w:t>
            </w:r>
          </w:p>
        </w:tc>
        <w:tc>
          <w:tcPr>
            <w:tcW w:w="2125" w:type="dxa"/>
            <w:vAlign w:val="center"/>
          </w:tcPr>
          <w:p w14:paraId="1E84F5FF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1"/>
      <w:tr w14:paraId="7787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45493989">
            <w:pPr>
              <w:pStyle w:val="31"/>
              <w:numPr>
                <w:ilvl w:val="0"/>
                <w:numId w:val="11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05ABAC51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>运输要求</w:t>
            </w:r>
          </w:p>
        </w:tc>
      </w:tr>
      <w:tr w14:paraId="5BA52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54F15113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permStart w:id="32" w:edGrp="everyone"/>
          </w:p>
        </w:tc>
        <w:tc>
          <w:tcPr>
            <w:tcW w:w="7128" w:type="dxa"/>
            <w:vAlign w:val="center"/>
          </w:tcPr>
          <w:p w14:paraId="151FD8F4">
            <w:pPr>
              <w:spacing w:line="276" w:lineRule="auto"/>
              <w:jc w:val="both"/>
              <w:rPr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设备运输在运输途中需做好防护措施，不得有任何损伤。</w:t>
            </w:r>
          </w:p>
        </w:tc>
        <w:tc>
          <w:tcPr>
            <w:tcW w:w="2125" w:type="dxa"/>
            <w:vAlign w:val="center"/>
          </w:tcPr>
          <w:p w14:paraId="7D87D5C6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2"/>
      <w:tr w14:paraId="4CE35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2BEC906C">
            <w:pPr>
              <w:pStyle w:val="31"/>
              <w:numPr>
                <w:ilvl w:val="0"/>
                <w:numId w:val="11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74F4D6C9">
            <w:pPr>
              <w:jc w:val="both"/>
              <w:rPr>
                <w:szCs w:val="21"/>
                <w:lang w:eastAsia="zh-CN"/>
              </w:rPr>
            </w:pPr>
            <w:r>
              <w:rPr>
                <w:szCs w:val="21"/>
                <w:lang w:eastAsia="zh-CN"/>
              </w:rPr>
              <w:t>验证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szCs w:val="21"/>
                <w:lang w:val="en-US" w:eastAsia="zh-CN"/>
              </w:rPr>
              <w:t>计量</w:t>
            </w:r>
            <w:r>
              <w:rPr>
                <w:szCs w:val="21"/>
                <w:lang w:eastAsia="zh-CN"/>
              </w:rPr>
              <w:t>要求</w:t>
            </w:r>
          </w:p>
        </w:tc>
      </w:tr>
      <w:tr w14:paraId="05F60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pct15" w:color="auto" w:fill="auto"/>
            <w:vAlign w:val="center"/>
          </w:tcPr>
          <w:p w14:paraId="6A5718BF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33" w:edGrp="everyone"/>
          </w:p>
        </w:tc>
        <w:tc>
          <w:tcPr>
            <w:tcW w:w="7128" w:type="dxa"/>
            <w:vAlign w:val="center"/>
          </w:tcPr>
          <w:p w14:paraId="6849B0D0">
            <w:pPr>
              <w:spacing w:line="276" w:lineRule="auto"/>
              <w:jc w:val="both"/>
              <w:rPr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能够提供完善的仪器IQ、OQ验证，供应商需要提供培训，并指导和协助用户完成PQ验证，包括验证实施及验证报告撰写。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szCs w:val="21"/>
                <w:lang w:eastAsia="zh-CN" w:bidi="ar"/>
              </w:rPr>
              <w:t>计量证书</w:t>
            </w:r>
            <w:r>
              <w:rPr>
                <w:rFonts w:hint="eastAsia"/>
                <w:szCs w:val="21"/>
                <w:lang w:eastAsia="zh-CN" w:bidi="ar"/>
              </w:rPr>
              <w:t>。</w:t>
            </w:r>
          </w:p>
        </w:tc>
        <w:tc>
          <w:tcPr>
            <w:tcW w:w="2125" w:type="dxa"/>
            <w:vAlign w:val="center"/>
          </w:tcPr>
          <w:p w14:paraId="3B3A67C6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3"/>
      <w:tr w14:paraId="246EC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pct15" w:color="auto" w:fill="auto"/>
            <w:vAlign w:val="center"/>
          </w:tcPr>
          <w:p w14:paraId="56263CD2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34" w:edGrp="everyone"/>
          </w:p>
        </w:tc>
        <w:tc>
          <w:tcPr>
            <w:tcW w:w="7128" w:type="dxa"/>
            <w:vAlign w:val="center"/>
          </w:tcPr>
          <w:p w14:paraId="0E3D6182">
            <w:pPr>
              <w:spacing w:line="276" w:lineRule="auto"/>
              <w:jc w:val="both"/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投标方按GMP规范及仪器相关法规完成IQ、OQ工作，并提供相应文件（文件必须符合公司要求）。各验证工作开始前验证方案需经过本公司相关部门审核，并经质量保证部批准。</w:t>
            </w:r>
          </w:p>
        </w:tc>
        <w:tc>
          <w:tcPr>
            <w:tcW w:w="2125" w:type="dxa"/>
            <w:vAlign w:val="center"/>
          </w:tcPr>
          <w:p w14:paraId="1B514C98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4"/>
      <w:tr w14:paraId="671D6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pct15" w:color="auto" w:fill="auto"/>
            <w:vAlign w:val="center"/>
          </w:tcPr>
          <w:p w14:paraId="36843A5A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35" w:edGrp="everyone"/>
          </w:p>
        </w:tc>
        <w:tc>
          <w:tcPr>
            <w:tcW w:w="7128" w:type="dxa"/>
            <w:vAlign w:val="center"/>
          </w:tcPr>
          <w:p w14:paraId="52C22E30">
            <w:pPr>
              <w:spacing w:line="276" w:lineRule="auto"/>
              <w:jc w:val="both"/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验证工作应按时保质完成，供应商需提供验证工作计划表</w:t>
            </w:r>
          </w:p>
        </w:tc>
        <w:tc>
          <w:tcPr>
            <w:tcW w:w="2125" w:type="dxa"/>
            <w:vAlign w:val="center"/>
          </w:tcPr>
          <w:p w14:paraId="69182EC3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5"/>
      <w:tr w14:paraId="1911B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pct15" w:color="auto" w:fill="auto"/>
            <w:vAlign w:val="center"/>
          </w:tcPr>
          <w:p w14:paraId="1451F684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36" w:edGrp="everyone"/>
          </w:p>
        </w:tc>
        <w:tc>
          <w:tcPr>
            <w:tcW w:w="7128" w:type="dxa"/>
            <w:vAlign w:val="center"/>
          </w:tcPr>
          <w:p w14:paraId="0BB83750">
            <w:pPr>
              <w:spacing w:line="276" w:lineRule="auto"/>
              <w:jc w:val="both"/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验证项目应包含法规要求的测试项目，以及本公司提出的测试项目</w:t>
            </w:r>
          </w:p>
        </w:tc>
        <w:tc>
          <w:tcPr>
            <w:tcW w:w="2125" w:type="dxa"/>
            <w:vAlign w:val="center"/>
          </w:tcPr>
          <w:p w14:paraId="3B45D8E0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6"/>
      <w:tr w14:paraId="64D28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pct15" w:color="auto" w:fill="auto"/>
            <w:vAlign w:val="center"/>
          </w:tcPr>
          <w:p w14:paraId="3ABB58FD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37" w:edGrp="everyone"/>
          </w:p>
        </w:tc>
        <w:tc>
          <w:tcPr>
            <w:tcW w:w="7128" w:type="dxa"/>
            <w:vAlign w:val="center"/>
          </w:tcPr>
          <w:p w14:paraId="1EBB33AD">
            <w:pPr>
              <w:spacing w:line="276" w:lineRule="auto"/>
              <w:jc w:val="both"/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验证工作完成后，验证记录经本公司相关部门审核，并经质量保证部批准。</w:t>
            </w:r>
          </w:p>
        </w:tc>
        <w:tc>
          <w:tcPr>
            <w:tcW w:w="2125" w:type="dxa"/>
            <w:vAlign w:val="center"/>
          </w:tcPr>
          <w:p w14:paraId="6B9F5D81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7"/>
      <w:tr w14:paraId="553D7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pct15" w:color="auto" w:fill="auto"/>
            <w:vAlign w:val="center"/>
          </w:tcPr>
          <w:p w14:paraId="2E75BBFC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38" w:edGrp="everyone"/>
          </w:p>
        </w:tc>
        <w:tc>
          <w:tcPr>
            <w:tcW w:w="7128" w:type="dxa"/>
            <w:vAlign w:val="center"/>
          </w:tcPr>
          <w:p w14:paraId="767E4101">
            <w:pPr>
              <w:spacing w:line="276" w:lineRule="auto"/>
              <w:jc w:val="both"/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验收前，验证工作已成功完成，验证最终报告已经本公司相关部门审核，并经质量保证部批准</w:t>
            </w:r>
          </w:p>
        </w:tc>
        <w:tc>
          <w:tcPr>
            <w:tcW w:w="2125" w:type="dxa"/>
            <w:vAlign w:val="center"/>
          </w:tcPr>
          <w:p w14:paraId="07CEA71C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8"/>
      <w:tr w14:paraId="212B6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5FCB4C81">
            <w:pPr>
              <w:pStyle w:val="31"/>
              <w:numPr>
                <w:ilvl w:val="0"/>
                <w:numId w:val="11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368D1ADC">
            <w:pPr>
              <w:jc w:val="both"/>
              <w:rPr>
                <w:szCs w:val="21"/>
                <w:lang w:eastAsia="zh-CN"/>
              </w:rPr>
            </w:pPr>
            <w:r>
              <w:rPr>
                <w:color w:val="000000"/>
                <w:szCs w:val="21"/>
              </w:rPr>
              <w:t>售后服务及备件要求</w:t>
            </w:r>
          </w:p>
        </w:tc>
      </w:tr>
      <w:tr w14:paraId="0B99C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0E394E90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39" w:edGrp="everyone"/>
          </w:p>
        </w:tc>
        <w:tc>
          <w:tcPr>
            <w:tcW w:w="7128" w:type="dxa"/>
            <w:vAlign w:val="center"/>
          </w:tcPr>
          <w:p w14:paraId="53DAA503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设备保质期从确认验收文件签署之后开始计算。</w:t>
            </w:r>
          </w:p>
        </w:tc>
        <w:tc>
          <w:tcPr>
            <w:tcW w:w="2125" w:type="dxa"/>
            <w:vAlign w:val="center"/>
          </w:tcPr>
          <w:p w14:paraId="64B10D3B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39"/>
      <w:tr w14:paraId="2CA5C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25C91FAA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40" w:edGrp="everyone"/>
          </w:p>
        </w:tc>
        <w:tc>
          <w:tcPr>
            <w:tcW w:w="7128" w:type="dxa"/>
            <w:vAlign w:val="center"/>
          </w:tcPr>
          <w:p w14:paraId="09104E33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设备质保期为一年以上，保质期内免费保修并免费更换所有配件，保质期后应提供良好的售后服务。</w:t>
            </w:r>
          </w:p>
        </w:tc>
        <w:tc>
          <w:tcPr>
            <w:tcW w:w="2125" w:type="dxa"/>
            <w:vAlign w:val="center"/>
          </w:tcPr>
          <w:p w14:paraId="1A292166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0"/>
      <w:tr w14:paraId="58EEB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4A11154E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41" w:edGrp="everyone"/>
          </w:p>
        </w:tc>
        <w:tc>
          <w:tcPr>
            <w:tcW w:w="7128" w:type="dxa"/>
            <w:vAlign w:val="center"/>
          </w:tcPr>
          <w:p w14:paraId="193D1F0C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售后服务必须响应及时，要求仪器出现须厂家维修的故障后，应在4小时内明确答复，当电话沟通无法解决时，须48小时内派人至现场解决。</w:t>
            </w:r>
          </w:p>
        </w:tc>
        <w:tc>
          <w:tcPr>
            <w:tcW w:w="2125" w:type="dxa"/>
            <w:vAlign w:val="center"/>
          </w:tcPr>
          <w:p w14:paraId="1CF222B9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1"/>
      <w:tr w14:paraId="0388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02990684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42" w:edGrp="everyone"/>
          </w:p>
        </w:tc>
        <w:tc>
          <w:tcPr>
            <w:tcW w:w="7128" w:type="dxa"/>
            <w:vAlign w:val="center"/>
          </w:tcPr>
          <w:p w14:paraId="6F91E940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免费保修期后，厂家应终生提供及时的维修、维护，厂家应定期回访，解决仪器运行当中可能出现的疑问，排除潜在故障，使仪器保持良好工作状态。</w:t>
            </w:r>
          </w:p>
        </w:tc>
        <w:tc>
          <w:tcPr>
            <w:tcW w:w="2125" w:type="dxa"/>
            <w:vAlign w:val="center"/>
          </w:tcPr>
          <w:p w14:paraId="37761AC0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2"/>
      <w:tr w14:paraId="66FC9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3A0E6D1B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43" w:edGrp="everyone"/>
          </w:p>
        </w:tc>
        <w:tc>
          <w:tcPr>
            <w:tcW w:w="7128" w:type="dxa"/>
            <w:vAlign w:val="center"/>
          </w:tcPr>
          <w:p w14:paraId="4D69EDD5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厂家应提供合格的备件，用于仪器相应部件的维修、更换。</w:t>
            </w:r>
          </w:p>
        </w:tc>
        <w:tc>
          <w:tcPr>
            <w:tcW w:w="2125" w:type="dxa"/>
            <w:vAlign w:val="center"/>
          </w:tcPr>
          <w:p w14:paraId="2C9BEF6F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3"/>
      <w:tr w14:paraId="164CA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310" w:type="dxa"/>
            <w:shd w:val="clear" w:color="auto" w:fill="D9D9D9"/>
            <w:vAlign w:val="center"/>
          </w:tcPr>
          <w:p w14:paraId="0CEBBED6">
            <w:pPr>
              <w:pStyle w:val="31"/>
              <w:numPr>
                <w:ilvl w:val="0"/>
                <w:numId w:val="11"/>
              </w:numPr>
              <w:ind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53" w:type="dxa"/>
            <w:gridSpan w:val="2"/>
            <w:shd w:val="clear" w:color="auto" w:fill="D9D9D9"/>
            <w:vAlign w:val="center"/>
          </w:tcPr>
          <w:p w14:paraId="4785A1BF">
            <w:pPr>
              <w:jc w:val="both"/>
              <w:rPr>
                <w:szCs w:val="21"/>
                <w:lang w:eastAsia="zh-CN"/>
              </w:rPr>
            </w:pPr>
            <w:r>
              <w:rPr>
                <w:color w:val="000000"/>
                <w:szCs w:val="21"/>
              </w:rPr>
              <w:t>验收要求</w:t>
            </w:r>
          </w:p>
        </w:tc>
      </w:tr>
      <w:tr w14:paraId="47C95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7D0C714E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44" w:edGrp="everyone"/>
          </w:p>
        </w:tc>
        <w:tc>
          <w:tcPr>
            <w:tcW w:w="7128" w:type="dxa"/>
            <w:vAlign w:val="center"/>
          </w:tcPr>
          <w:p w14:paraId="18141083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货物到达买方使用现场后，由买卖双方共同验收，卖方工程师免费为买方提供调试。</w:t>
            </w:r>
          </w:p>
        </w:tc>
        <w:tc>
          <w:tcPr>
            <w:tcW w:w="2125" w:type="dxa"/>
            <w:vAlign w:val="center"/>
          </w:tcPr>
          <w:p w14:paraId="24BD2487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4"/>
      <w:tr w14:paraId="6CEC7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0" w:type="dxa"/>
            <w:vAlign w:val="center"/>
          </w:tcPr>
          <w:p w14:paraId="04340432">
            <w:pPr>
              <w:pStyle w:val="31"/>
              <w:numPr>
                <w:ilvl w:val="0"/>
                <w:numId w:val="7"/>
              </w:numPr>
              <w:ind w:left="470" w:hanging="120" w:firstLineChars="0"/>
              <w:rPr>
                <w:rFonts w:ascii="Times New Roman" w:hAnsi="Times New Roman"/>
                <w:szCs w:val="21"/>
              </w:rPr>
            </w:pPr>
            <w:permStart w:id="45" w:edGrp="everyone"/>
          </w:p>
        </w:tc>
        <w:tc>
          <w:tcPr>
            <w:tcW w:w="7128" w:type="dxa"/>
            <w:vAlign w:val="center"/>
          </w:tcPr>
          <w:p w14:paraId="67EDF364">
            <w:pPr>
              <w:spacing w:line="276" w:lineRule="auto"/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供应商进厂施工需遵守安全和施工规定。确认验收合格后，买卖双方签订验收报告。</w:t>
            </w:r>
          </w:p>
        </w:tc>
        <w:tc>
          <w:tcPr>
            <w:tcW w:w="2125" w:type="dxa"/>
            <w:vAlign w:val="center"/>
          </w:tcPr>
          <w:p w14:paraId="6EEFC9D6">
            <w:pPr>
              <w:jc w:val="both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关键</w:t>
            </w:r>
          </w:p>
        </w:tc>
      </w:tr>
      <w:permEnd w:id="45"/>
    </w:tbl>
    <w:p w14:paraId="51E8442C"/>
    <w:p w14:paraId="59C014A8">
      <w:pPr>
        <w:pStyle w:val="31"/>
        <w:numPr>
          <w:ilvl w:val="0"/>
          <w:numId w:val="0"/>
        </w:numPr>
        <w:spacing w:after="158" w:afterLines="50"/>
        <w:ind w:leftChars="-202" w:firstLine="211" w:firstLineChars="100"/>
        <w:outlineLvl w:val="0"/>
        <w:rPr>
          <w:rFonts w:ascii="Times New Roman" w:hAnsi="Times New Roman"/>
          <w:b/>
        </w:rPr>
      </w:pPr>
      <w:bookmarkStart w:id="47" w:name="_Toc522716126"/>
      <w:bookmarkStart w:id="48" w:name="_Toc522107746"/>
      <w:r>
        <w:rPr>
          <w:rFonts w:hint="eastAsia" w:ascii="Times New Roman" w:hAnsi="Times New Roman"/>
          <w:b/>
          <w:lang w:val="en-US" w:eastAsia="zh-CN"/>
        </w:rPr>
        <w:t xml:space="preserve">12        </w:t>
      </w:r>
      <w:r>
        <w:rPr>
          <w:rFonts w:ascii="Times New Roman" w:hAnsi="Times New Roman"/>
          <w:b/>
        </w:rPr>
        <w:t>附件</w:t>
      </w:r>
      <w:bookmarkEnd w:id="47"/>
      <w:bookmarkEnd w:id="48"/>
    </w:p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p w14:paraId="68266C66">
      <w:pPr>
        <w:pStyle w:val="41"/>
        <w:spacing w:before="0" w:line="360" w:lineRule="auto"/>
        <w:jc w:val="left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配置清单：</w:t>
      </w:r>
    </w:p>
    <w:tbl>
      <w:tblPr>
        <w:tblStyle w:val="2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3581"/>
        <w:gridCol w:w="1418"/>
        <w:gridCol w:w="4246"/>
      </w:tblGrid>
      <w:tr w14:paraId="199AD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" w:type="dxa"/>
            <w:vAlign w:val="center"/>
          </w:tcPr>
          <w:p w14:paraId="5CE16E2B">
            <w:pPr>
              <w:pStyle w:val="41"/>
              <w:spacing w:before="0" w:line="360" w:lineRule="auto"/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序号</w:t>
            </w:r>
          </w:p>
        </w:tc>
        <w:tc>
          <w:tcPr>
            <w:tcW w:w="3581" w:type="dxa"/>
            <w:vAlign w:val="center"/>
          </w:tcPr>
          <w:p w14:paraId="6C60C144">
            <w:pPr>
              <w:pStyle w:val="41"/>
              <w:spacing w:before="0" w:line="360" w:lineRule="auto"/>
              <w:jc w:val="left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品名</w:t>
            </w:r>
          </w:p>
        </w:tc>
        <w:tc>
          <w:tcPr>
            <w:tcW w:w="1418" w:type="dxa"/>
            <w:vAlign w:val="center"/>
          </w:tcPr>
          <w:p w14:paraId="5E9BA6CD">
            <w:pPr>
              <w:pStyle w:val="41"/>
              <w:spacing w:before="0" w:line="360" w:lineRule="auto"/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数量</w:t>
            </w:r>
          </w:p>
        </w:tc>
        <w:tc>
          <w:tcPr>
            <w:tcW w:w="4246" w:type="dxa"/>
            <w:vAlign w:val="center"/>
          </w:tcPr>
          <w:p w14:paraId="74AF214C">
            <w:pPr>
              <w:pStyle w:val="41"/>
              <w:spacing w:before="0" w:line="360" w:lineRule="auto"/>
              <w:jc w:val="left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备注</w:t>
            </w:r>
          </w:p>
        </w:tc>
      </w:tr>
      <w:tr w14:paraId="36A3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" w:type="dxa"/>
            <w:vAlign w:val="center"/>
          </w:tcPr>
          <w:p w14:paraId="583F7C88">
            <w:pPr>
              <w:pStyle w:val="41"/>
              <w:spacing w:before="0" w:line="360" w:lineRule="auto"/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1</w:t>
            </w:r>
          </w:p>
        </w:tc>
        <w:tc>
          <w:tcPr>
            <w:tcW w:w="3581" w:type="dxa"/>
            <w:vAlign w:val="center"/>
          </w:tcPr>
          <w:p w14:paraId="69888E71">
            <w:pPr>
              <w:pStyle w:val="41"/>
              <w:spacing w:before="0" w:line="360" w:lineRule="auto"/>
              <w:jc w:val="left"/>
              <w:rPr>
                <w:rFonts w:hint="default" w:asciiTheme="majorEastAsia" w:hAnsiTheme="majorEastAsia" w:eastAsiaTheme="majorEastAsia" w:cs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超微量紫外分光光度计</w:t>
            </w:r>
          </w:p>
        </w:tc>
        <w:tc>
          <w:tcPr>
            <w:tcW w:w="1418" w:type="dxa"/>
            <w:vAlign w:val="center"/>
          </w:tcPr>
          <w:p w14:paraId="7BA55CA8">
            <w:pPr>
              <w:pStyle w:val="41"/>
              <w:spacing w:before="0" w:line="360" w:lineRule="auto"/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1台</w:t>
            </w:r>
          </w:p>
        </w:tc>
        <w:tc>
          <w:tcPr>
            <w:tcW w:w="4246" w:type="dxa"/>
            <w:vAlign w:val="center"/>
          </w:tcPr>
          <w:p w14:paraId="578C3CC6">
            <w:pPr>
              <w:pStyle w:val="41"/>
              <w:spacing w:before="0" w:line="360" w:lineRule="auto"/>
              <w:jc w:val="left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N/A</w:t>
            </w:r>
          </w:p>
        </w:tc>
      </w:tr>
      <w:tr w14:paraId="287F5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" w:type="dxa"/>
            <w:vAlign w:val="center"/>
          </w:tcPr>
          <w:p w14:paraId="67DB0660">
            <w:pPr>
              <w:pStyle w:val="41"/>
              <w:spacing w:before="0" w:line="360" w:lineRule="auto"/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2</w:t>
            </w:r>
          </w:p>
        </w:tc>
        <w:tc>
          <w:tcPr>
            <w:tcW w:w="3581" w:type="dxa"/>
            <w:vAlign w:val="center"/>
          </w:tcPr>
          <w:p w14:paraId="36C6B453">
            <w:pPr>
              <w:pStyle w:val="41"/>
              <w:spacing w:before="0" w:line="360" w:lineRule="auto"/>
              <w:jc w:val="left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台式电脑</w:t>
            </w:r>
          </w:p>
        </w:tc>
        <w:tc>
          <w:tcPr>
            <w:tcW w:w="1418" w:type="dxa"/>
            <w:vAlign w:val="center"/>
          </w:tcPr>
          <w:p w14:paraId="5CB0843A">
            <w:pPr>
              <w:pStyle w:val="41"/>
              <w:spacing w:before="0" w:line="360" w:lineRule="auto"/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1台</w:t>
            </w:r>
          </w:p>
        </w:tc>
        <w:tc>
          <w:tcPr>
            <w:tcW w:w="4246" w:type="dxa"/>
            <w:vAlign w:val="center"/>
          </w:tcPr>
          <w:p w14:paraId="5C6795AF">
            <w:pPr>
              <w:pStyle w:val="41"/>
              <w:spacing w:before="0" w:line="360" w:lineRule="auto"/>
              <w:jc w:val="left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N/A</w:t>
            </w:r>
          </w:p>
        </w:tc>
      </w:tr>
      <w:tr w14:paraId="7A39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" w:type="dxa"/>
            <w:vAlign w:val="center"/>
          </w:tcPr>
          <w:p w14:paraId="1FD82B1C">
            <w:pPr>
              <w:pStyle w:val="41"/>
              <w:spacing w:before="0" w:line="360" w:lineRule="auto"/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3</w:t>
            </w:r>
          </w:p>
        </w:tc>
        <w:tc>
          <w:tcPr>
            <w:tcW w:w="3581" w:type="dxa"/>
            <w:vAlign w:val="center"/>
          </w:tcPr>
          <w:p w14:paraId="4722A576">
            <w:pPr>
              <w:pStyle w:val="41"/>
              <w:spacing w:before="0" w:line="360" w:lineRule="auto"/>
              <w:jc w:val="left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打印机</w:t>
            </w:r>
          </w:p>
        </w:tc>
        <w:tc>
          <w:tcPr>
            <w:tcW w:w="1418" w:type="dxa"/>
            <w:vAlign w:val="center"/>
          </w:tcPr>
          <w:p w14:paraId="76144CB0">
            <w:pPr>
              <w:pStyle w:val="41"/>
              <w:spacing w:before="0" w:line="360" w:lineRule="auto"/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1台</w:t>
            </w:r>
          </w:p>
        </w:tc>
        <w:tc>
          <w:tcPr>
            <w:tcW w:w="4246" w:type="dxa"/>
            <w:vAlign w:val="center"/>
          </w:tcPr>
          <w:p w14:paraId="766CE98C">
            <w:pPr>
              <w:pStyle w:val="41"/>
              <w:spacing w:before="0" w:line="360" w:lineRule="auto"/>
              <w:jc w:val="left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N/A</w:t>
            </w:r>
          </w:p>
        </w:tc>
      </w:tr>
    </w:tbl>
    <w:p w14:paraId="1EFD48D8"/>
    <w:p w14:paraId="2E8E62F9">
      <w:pPr>
        <w:pStyle w:val="41"/>
        <w:spacing w:before="0" w:line="360" w:lineRule="auto"/>
        <w:ind w:left="357"/>
        <w:jc w:val="left"/>
        <w:rPr>
          <w:color w:val="4472C4"/>
          <w:sz w:val="21"/>
          <w:szCs w:val="21"/>
          <w:lang w:eastAsia="zh-CN"/>
        </w:rPr>
      </w:pPr>
    </w:p>
    <w:sectPr>
      <w:footerReference r:id="rId3" w:type="default"/>
      <w:pgSz w:w="11907" w:h="16840"/>
      <w:pgMar w:top="1134" w:right="567" w:bottom="1134" w:left="993" w:header="851" w:footer="992" w:gutter="0"/>
      <w:pgNumType w:start="1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CDA8C">
    <w:pPr>
      <w:pStyle w:val="13"/>
      <w:tabs>
        <w:tab w:val="right" w:pos="9356"/>
        <w:tab w:val="clear" w:pos="8640"/>
      </w:tabs>
      <w:ind w:right="-285"/>
      <w:rPr>
        <w:sz w:val="18"/>
        <w:szCs w:val="18"/>
        <w:lang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2689A"/>
    <w:multiLevelType w:val="multilevel"/>
    <w:tmpl w:val="0892689A"/>
    <w:lvl w:ilvl="0" w:tentative="0">
      <w:start w:val="1"/>
      <w:numFmt w:val="decimal"/>
      <w:lvlText w:val="6.%1"/>
      <w:lvlJc w:val="left"/>
      <w:pPr>
        <w:ind w:left="10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FC583D"/>
    <w:multiLevelType w:val="multilevel"/>
    <w:tmpl w:val="08FC583D"/>
    <w:lvl w:ilvl="0" w:tentative="0">
      <w:start w:val="1"/>
      <w:numFmt w:val="decimal"/>
      <w:pStyle w:val="2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sz w:val="22"/>
      </w:r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default"/>
        <w:sz w:val="22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default"/>
      </w:rPr>
    </w:lvl>
  </w:abstractNum>
  <w:abstractNum w:abstractNumId="2">
    <w:nsid w:val="0BB07E03"/>
    <w:multiLevelType w:val="multilevel"/>
    <w:tmpl w:val="0BB07E03"/>
    <w:lvl w:ilvl="0" w:tentative="0">
      <w:start w:val="1"/>
      <w:numFmt w:val="decimal"/>
      <w:lvlText w:val="9.%1"/>
      <w:lvlJc w:val="left"/>
      <w:pPr>
        <w:ind w:left="10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1273409"/>
    <w:multiLevelType w:val="multilevel"/>
    <w:tmpl w:val="11273409"/>
    <w:lvl w:ilvl="0" w:tentative="0">
      <w:start w:val="1"/>
      <w:numFmt w:val="decimal"/>
      <w:lvlText w:val="7.%1"/>
      <w:lvlJc w:val="left"/>
      <w:pPr>
        <w:ind w:left="10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6D341CC"/>
    <w:multiLevelType w:val="multilevel"/>
    <w:tmpl w:val="16D341CC"/>
    <w:lvl w:ilvl="0" w:tentative="0">
      <w:start w:val="1"/>
      <w:numFmt w:val="decimal"/>
      <w:lvlText w:val="URS %1"/>
      <w:lvlJc w:val="left"/>
      <w:pPr>
        <w:ind w:left="84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1E85127E"/>
    <w:multiLevelType w:val="multilevel"/>
    <w:tmpl w:val="1E85127E"/>
    <w:lvl w:ilvl="0" w:tentative="0">
      <w:start w:val="1"/>
      <w:numFmt w:val="bullet"/>
      <w:lvlText w:val=""/>
      <w:lvlJc w:val="left"/>
      <w:pPr>
        <w:ind w:left="988" w:hanging="420"/>
      </w:pPr>
      <w:rPr>
        <w:rFonts w:hint="default" w:ascii="Wingdings" w:hAnsi="Wingdings"/>
        <w:color w:val="000000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6">
    <w:nsid w:val="23693724"/>
    <w:multiLevelType w:val="multilevel"/>
    <w:tmpl w:val="23693724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>
    <w:nsid w:val="2768E53C"/>
    <w:multiLevelType w:val="multilevel"/>
    <w:tmpl w:val="2768E53C"/>
    <w:lvl w:ilvl="0" w:tentative="0">
      <w:start w:val="1"/>
      <w:numFmt w:val="decimal"/>
      <w:lvlText w:val="11.%1"/>
      <w:lvlJc w:val="left"/>
      <w:pPr>
        <w:ind w:left="846" w:hanging="420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20B1F6D"/>
    <w:multiLevelType w:val="multilevel"/>
    <w:tmpl w:val="320B1F6D"/>
    <w:lvl w:ilvl="0" w:tentative="0">
      <w:start w:val="1"/>
      <w:numFmt w:val="decimal"/>
      <w:lvlText w:val="8.%1"/>
      <w:lvlJc w:val="left"/>
      <w:pPr>
        <w:ind w:left="777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decimal"/>
      <w:lvlText w:val="8.%3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29402F4"/>
    <w:multiLevelType w:val="multilevel"/>
    <w:tmpl w:val="629402F4"/>
    <w:lvl w:ilvl="0" w:tentative="0">
      <w:start w:val="1"/>
      <w:numFmt w:val="decimal"/>
      <w:lvlText w:val="3.%1"/>
      <w:lvlJc w:val="left"/>
      <w:pPr>
        <w:ind w:left="777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86546ED"/>
    <w:multiLevelType w:val="multilevel"/>
    <w:tmpl w:val="686546ED"/>
    <w:lvl w:ilvl="0" w:tentative="0">
      <w:start w:val="1"/>
      <w:numFmt w:val="decimal"/>
      <w:pStyle w:val="37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dit="readOnly" w:formatting="1" w:enforcement="0"/>
  <w:defaultTabStop w:val="720"/>
  <w:drawingGridHorizontalSpacing w:val="120"/>
  <w:drawingGridVerticalSpacing w:val="158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MzMyNThhMjE2MzgwM2Q2ZmYxMmJhY2ViNDVlYzEifQ=="/>
  </w:docVars>
  <w:rsids>
    <w:rsidRoot w:val="00391016"/>
    <w:rsid w:val="00001AE0"/>
    <w:rsid w:val="000021A6"/>
    <w:rsid w:val="00002F06"/>
    <w:rsid w:val="000038A4"/>
    <w:rsid w:val="0000520B"/>
    <w:rsid w:val="000059AD"/>
    <w:rsid w:val="00005CB9"/>
    <w:rsid w:val="00005E76"/>
    <w:rsid w:val="00006273"/>
    <w:rsid w:val="00006FD5"/>
    <w:rsid w:val="0001160E"/>
    <w:rsid w:val="000117C7"/>
    <w:rsid w:val="000169DD"/>
    <w:rsid w:val="00020FEA"/>
    <w:rsid w:val="00022818"/>
    <w:rsid w:val="000233DE"/>
    <w:rsid w:val="00023B07"/>
    <w:rsid w:val="00023CAD"/>
    <w:rsid w:val="0002457E"/>
    <w:rsid w:val="000275E7"/>
    <w:rsid w:val="000303D0"/>
    <w:rsid w:val="00031243"/>
    <w:rsid w:val="00031900"/>
    <w:rsid w:val="000355F3"/>
    <w:rsid w:val="00037987"/>
    <w:rsid w:val="00037F15"/>
    <w:rsid w:val="00037F55"/>
    <w:rsid w:val="000404F1"/>
    <w:rsid w:val="00041104"/>
    <w:rsid w:val="00041A2A"/>
    <w:rsid w:val="00041D89"/>
    <w:rsid w:val="00044DFD"/>
    <w:rsid w:val="000467C2"/>
    <w:rsid w:val="00046B5E"/>
    <w:rsid w:val="00047038"/>
    <w:rsid w:val="00047BA8"/>
    <w:rsid w:val="00047CAF"/>
    <w:rsid w:val="00053A4C"/>
    <w:rsid w:val="00054BB1"/>
    <w:rsid w:val="00055ED6"/>
    <w:rsid w:val="00056478"/>
    <w:rsid w:val="00056AE2"/>
    <w:rsid w:val="00056E9E"/>
    <w:rsid w:val="00057046"/>
    <w:rsid w:val="000576C2"/>
    <w:rsid w:val="00063572"/>
    <w:rsid w:val="00063B90"/>
    <w:rsid w:val="00064A43"/>
    <w:rsid w:val="000662D2"/>
    <w:rsid w:val="00071DD4"/>
    <w:rsid w:val="00072340"/>
    <w:rsid w:val="00072945"/>
    <w:rsid w:val="00073B81"/>
    <w:rsid w:val="0007673E"/>
    <w:rsid w:val="00077AE1"/>
    <w:rsid w:val="000818AC"/>
    <w:rsid w:val="00082C13"/>
    <w:rsid w:val="00083D58"/>
    <w:rsid w:val="000844A8"/>
    <w:rsid w:val="00084F90"/>
    <w:rsid w:val="00086CA0"/>
    <w:rsid w:val="00087002"/>
    <w:rsid w:val="00092C03"/>
    <w:rsid w:val="00096510"/>
    <w:rsid w:val="00097A7D"/>
    <w:rsid w:val="00097CA2"/>
    <w:rsid w:val="000A1D9E"/>
    <w:rsid w:val="000A2664"/>
    <w:rsid w:val="000A2C3C"/>
    <w:rsid w:val="000A41DA"/>
    <w:rsid w:val="000A55CC"/>
    <w:rsid w:val="000A5CEE"/>
    <w:rsid w:val="000A6423"/>
    <w:rsid w:val="000A6661"/>
    <w:rsid w:val="000B02ED"/>
    <w:rsid w:val="000B02FD"/>
    <w:rsid w:val="000B068C"/>
    <w:rsid w:val="000B417D"/>
    <w:rsid w:val="000B45E0"/>
    <w:rsid w:val="000B4EC4"/>
    <w:rsid w:val="000B5888"/>
    <w:rsid w:val="000C0A41"/>
    <w:rsid w:val="000C0DD3"/>
    <w:rsid w:val="000C0FA5"/>
    <w:rsid w:val="000C3C81"/>
    <w:rsid w:val="000C41B6"/>
    <w:rsid w:val="000C7137"/>
    <w:rsid w:val="000D112B"/>
    <w:rsid w:val="000D1A79"/>
    <w:rsid w:val="000D3B24"/>
    <w:rsid w:val="000D43C9"/>
    <w:rsid w:val="000D517D"/>
    <w:rsid w:val="000D5BCC"/>
    <w:rsid w:val="000D6D1E"/>
    <w:rsid w:val="000D6FF9"/>
    <w:rsid w:val="000D7C49"/>
    <w:rsid w:val="000E0DDB"/>
    <w:rsid w:val="000E17B5"/>
    <w:rsid w:val="000E41B5"/>
    <w:rsid w:val="000E51FF"/>
    <w:rsid w:val="000E5684"/>
    <w:rsid w:val="000E5B57"/>
    <w:rsid w:val="000F0D08"/>
    <w:rsid w:val="000F2CD3"/>
    <w:rsid w:val="000F36B9"/>
    <w:rsid w:val="000F3A00"/>
    <w:rsid w:val="000F4E03"/>
    <w:rsid w:val="000F606A"/>
    <w:rsid w:val="000F706D"/>
    <w:rsid w:val="00100F65"/>
    <w:rsid w:val="0010110F"/>
    <w:rsid w:val="00102DC9"/>
    <w:rsid w:val="001031DF"/>
    <w:rsid w:val="00103F05"/>
    <w:rsid w:val="00104160"/>
    <w:rsid w:val="0010503D"/>
    <w:rsid w:val="00106571"/>
    <w:rsid w:val="00106B5D"/>
    <w:rsid w:val="00110CF0"/>
    <w:rsid w:val="001120B7"/>
    <w:rsid w:val="0011231F"/>
    <w:rsid w:val="00112670"/>
    <w:rsid w:val="00112DD4"/>
    <w:rsid w:val="00112F30"/>
    <w:rsid w:val="00114353"/>
    <w:rsid w:val="001144F0"/>
    <w:rsid w:val="00115728"/>
    <w:rsid w:val="001163FC"/>
    <w:rsid w:val="00116F39"/>
    <w:rsid w:val="00117A01"/>
    <w:rsid w:val="00121B6E"/>
    <w:rsid w:val="00122051"/>
    <w:rsid w:val="00124244"/>
    <w:rsid w:val="00124E69"/>
    <w:rsid w:val="00125CC1"/>
    <w:rsid w:val="001273B0"/>
    <w:rsid w:val="00127CB8"/>
    <w:rsid w:val="001313C3"/>
    <w:rsid w:val="00132F4C"/>
    <w:rsid w:val="00134C68"/>
    <w:rsid w:val="00135FD6"/>
    <w:rsid w:val="001374CF"/>
    <w:rsid w:val="00143952"/>
    <w:rsid w:val="001442AB"/>
    <w:rsid w:val="0014477D"/>
    <w:rsid w:val="00144D00"/>
    <w:rsid w:val="00145034"/>
    <w:rsid w:val="00145DC7"/>
    <w:rsid w:val="00145F74"/>
    <w:rsid w:val="00146568"/>
    <w:rsid w:val="00150BCC"/>
    <w:rsid w:val="001541A9"/>
    <w:rsid w:val="001549D1"/>
    <w:rsid w:val="00154CD3"/>
    <w:rsid w:val="001560AD"/>
    <w:rsid w:val="0015633E"/>
    <w:rsid w:val="0015752C"/>
    <w:rsid w:val="0016077F"/>
    <w:rsid w:val="00161486"/>
    <w:rsid w:val="0016194A"/>
    <w:rsid w:val="00161F7F"/>
    <w:rsid w:val="00162A78"/>
    <w:rsid w:val="00163A08"/>
    <w:rsid w:val="00164CDC"/>
    <w:rsid w:val="00164E0D"/>
    <w:rsid w:val="00166311"/>
    <w:rsid w:val="00166478"/>
    <w:rsid w:val="00167B0E"/>
    <w:rsid w:val="00171A51"/>
    <w:rsid w:val="001746E7"/>
    <w:rsid w:val="001757AB"/>
    <w:rsid w:val="001769A8"/>
    <w:rsid w:val="001814FA"/>
    <w:rsid w:val="001815A9"/>
    <w:rsid w:val="00182A27"/>
    <w:rsid w:val="00184DDD"/>
    <w:rsid w:val="00184FFD"/>
    <w:rsid w:val="00185449"/>
    <w:rsid w:val="00186314"/>
    <w:rsid w:val="00187B04"/>
    <w:rsid w:val="00190000"/>
    <w:rsid w:val="001929C2"/>
    <w:rsid w:val="00192B8F"/>
    <w:rsid w:val="00193D66"/>
    <w:rsid w:val="00194BB7"/>
    <w:rsid w:val="001A1DE7"/>
    <w:rsid w:val="001A3BB0"/>
    <w:rsid w:val="001A4947"/>
    <w:rsid w:val="001A64C0"/>
    <w:rsid w:val="001A685F"/>
    <w:rsid w:val="001A7EB6"/>
    <w:rsid w:val="001A7FE4"/>
    <w:rsid w:val="001B0278"/>
    <w:rsid w:val="001B28C8"/>
    <w:rsid w:val="001B4654"/>
    <w:rsid w:val="001C017B"/>
    <w:rsid w:val="001C239E"/>
    <w:rsid w:val="001C2D7E"/>
    <w:rsid w:val="001D1FA0"/>
    <w:rsid w:val="001D32D4"/>
    <w:rsid w:val="001D3C96"/>
    <w:rsid w:val="001D4383"/>
    <w:rsid w:val="001D4742"/>
    <w:rsid w:val="001D474B"/>
    <w:rsid w:val="001D48B0"/>
    <w:rsid w:val="001D5549"/>
    <w:rsid w:val="001E0376"/>
    <w:rsid w:val="001E13E0"/>
    <w:rsid w:val="001E2B2B"/>
    <w:rsid w:val="001E353E"/>
    <w:rsid w:val="001E3CBE"/>
    <w:rsid w:val="001E5657"/>
    <w:rsid w:val="001E5F94"/>
    <w:rsid w:val="001E744F"/>
    <w:rsid w:val="001F065A"/>
    <w:rsid w:val="001F1FE7"/>
    <w:rsid w:val="001F25DD"/>
    <w:rsid w:val="001F3552"/>
    <w:rsid w:val="001F473D"/>
    <w:rsid w:val="001F4BFD"/>
    <w:rsid w:val="001F7405"/>
    <w:rsid w:val="001F7E95"/>
    <w:rsid w:val="00201487"/>
    <w:rsid w:val="00203D68"/>
    <w:rsid w:val="0020539A"/>
    <w:rsid w:val="00205E00"/>
    <w:rsid w:val="00206107"/>
    <w:rsid w:val="002070B2"/>
    <w:rsid w:val="0020756B"/>
    <w:rsid w:val="00210177"/>
    <w:rsid w:val="00212297"/>
    <w:rsid w:val="002129BC"/>
    <w:rsid w:val="00212BD9"/>
    <w:rsid w:val="00213AA9"/>
    <w:rsid w:val="002168FE"/>
    <w:rsid w:val="00217048"/>
    <w:rsid w:val="002178C5"/>
    <w:rsid w:val="00220757"/>
    <w:rsid w:val="00222993"/>
    <w:rsid w:val="00223661"/>
    <w:rsid w:val="00224129"/>
    <w:rsid w:val="00225DD2"/>
    <w:rsid w:val="002279A2"/>
    <w:rsid w:val="00227A0D"/>
    <w:rsid w:val="002320D9"/>
    <w:rsid w:val="00234C07"/>
    <w:rsid w:val="002355FF"/>
    <w:rsid w:val="002367A6"/>
    <w:rsid w:val="00236BE9"/>
    <w:rsid w:val="00237E6C"/>
    <w:rsid w:val="00240A09"/>
    <w:rsid w:val="00240B1E"/>
    <w:rsid w:val="00241437"/>
    <w:rsid w:val="00245088"/>
    <w:rsid w:val="00253242"/>
    <w:rsid w:val="002547BF"/>
    <w:rsid w:val="002548CA"/>
    <w:rsid w:val="0025531B"/>
    <w:rsid w:val="002560F9"/>
    <w:rsid w:val="00257517"/>
    <w:rsid w:val="00257FA9"/>
    <w:rsid w:val="00261CD0"/>
    <w:rsid w:val="00261F30"/>
    <w:rsid w:val="002637FB"/>
    <w:rsid w:val="00263CB5"/>
    <w:rsid w:val="0026571F"/>
    <w:rsid w:val="0027137F"/>
    <w:rsid w:val="002723D2"/>
    <w:rsid w:val="002732E5"/>
    <w:rsid w:val="002745D9"/>
    <w:rsid w:val="00274823"/>
    <w:rsid w:val="0027577D"/>
    <w:rsid w:val="00275F43"/>
    <w:rsid w:val="002810E3"/>
    <w:rsid w:val="00282EAA"/>
    <w:rsid w:val="0028384D"/>
    <w:rsid w:val="0028525D"/>
    <w:rsid w:val="002860DB"/>
    <w:rsid w:val="00286CE5"/>
    <w:rsid w:val="0029023F"/>
    <w:rsid w:val="002913B7"/>
    <w:rsid w:val="00291541"/>
    <w:rsid w:val="00291C5E"/>
    <w:rsid w:val="002924C2"/>
    <w:rsid w:val="00293E83"/>
    <w:rsid w:val="0029741F"/>
    <w:rsid w:val="00297DDC"/>
    <w:rsid w:val="002A18C8"/>
    <w:rsid w:val="002A42F8"/>
    <w:rsid w:val="002A547B"/>
    <w:rsid w:val="002A588E"/>
    <w:rsid w:val="002A7980"/>
    <w:rsid w:val="002B0A7C"/>
    <w:rsid w:val="002B14F3"/>
    <w:rsid w:val="002B480A"/>
    <w:rsid w:val="002B67A2"/>
    <w:rsid w:val="002B6854"/>
    <w:rsid w:val="002C1817"/>
    <w:rsid w:val="002C1DAB"/>
    <w:rsid w:val="002C4FCF"/>
    <w:rsid w:val="002C527C"/>
    <w:rsid w:val="002D0253"/>
    <w:rsid w:val="002D03CD"/>
    <w:rsid w:val="002D2477"/>
    <w:rsid w:val="002D2AAB"/>
    <w:rsid w:val="002D691F"/>
    <w:rsid w:val="002D6A50"/>
    <w:rsid w:val="002D6D1C"/>
    <w:rsid w:val="002E1D21"/>
    <w:rsid w:val="002E3B36"/>
    <w:rsid w:val="002E59BF"/>
    <w:rsid w:val="002E63F6"/>
    <w:rsid w:val="002E69A1"/>
    <w:rsid w:val="002F1C5E"/>
    <w:rsid w:val="002F1D63"/>
    <w:rsid w:val="002F340E"/>
    <w:rsid w:val="002F4392"/>
    <w:rsid w:val="002F4641"/>
    <w:rsid w:val="002F4B22"/>
    <w:rsid w:val="00302176"/>
    <w:rsid w:val="00302AF8"/>
    <w:rsid w:val="00304F96"/>
    <w:rsid w:val="00306131"/>
    <w:rsid w:val="00311B2C"/>
    <w:rsid w:val="00311EE4"/>
    <w:rsid w:val="0031318B"/>
    <w:rsid w:val="003137B7"/>
    <w:rsid w:val="003148D1"/>
    <w:rsid w:val="00314CFF"/>
    <w:rsid w:val="00315038"/>
    <w:rsid w:val="00315C3E"/>
    <w:rsid w:val="00316EEF"/>
    <w:rsid w:val="003172B7"/>
    <w:rsid w:val="00321298"/>
    <w:rsid w:val="00321D97"/>
    <w:rsid w:val="00323423"/>
    <w:rsid w:val="003240E5"/>
    <w:rsid w:val="00324B23"/>
    <w:rsid w:val="003257E0"/>
    <w:rsid w:val="00325FFA"/>
    <w:rsid w:val="00330D16"/>
    <w:rsid w:val="00330FFF"/>
    <w:rsid w:val="00333C91"/>
    <w:rsid w:val="0033695C"/>
    <w:rsid w:val="00341B2F"/>
    <w:rsid w:val="00342915"/>
    <w:rsid w:val="00344B04"/>
    <w:rsid w:val="00345847"/>
    <w:rsid w:val="00347576"/>
    <w:rsid w:val="00347772"/>
    <w:rsid w:val="00347A51"/>
    <w:rsid w:val="00347B19"/>
    <w:rsid w:val="003531FA"/>
    <w:rsid w:val="0035416F"/>
    <w:rsid w:val="003549FE"/>
    <w:rsid w:val="00355AAC"/>
    <w:rsid w:val="00355D7D"/>
    <w:rsid w:val="003647CA"/>
    <w:rsid w:val="00370514"/>
    <w:rsid w:val="0037056A"/>
    <w:rsid w:val="003726DF"/>
    <w:rsid w:val="0037345A"/>
    <w:rsid w:val="00373FFA"/>
    <w:rsid w:val="0037455F"/>
    <w:rsid w:val="00376C31"/>
    <w:rsid w:val="00380EB7"/>
    <w:rsid w:val="003810F5"/>
    <w:rsid w:val="00381C39"/>
    <w:rsid w:val="00381CF6"/>
    <w:rsid w:val="0038326A"/>
    <w:rsid w:val="0038367F"/>
    <w:rsid w:val="00387B81"/>
    <w:rsid w:val="00391016"/>
    <w:rsid w:val="00393529"/>
    <w:rsid w:val="00393B6A"/>
    <w:rsid w:val="003946C3"/>
    <w:rsid w:val="00395CE1"/>
    <w:rsid w:val="00395D47"/>
    <w:rsid w:val="00396425"/>
    <w:rsid w:val="003970BE"/>
    <w:rsid w:val="00397C18"/>
    <w:rsid w:val="003A04A8"/>
    <w:rsid w:val="003A1311"/>
    <w:rsid w:val="003A2EC5"/>
    <w:rsid w:val="003A3AAC"/>
    <w:rsid w:val="003A4CAE"/>
    <w:rsid w:val="003A6DFE"/>
    <w:rsid w:val="003A6FCD"/>
    <w:rsid w:val="003B096A"/>
    <w:rsid w:val="003B0B6A"/>
    <w:rsid w:val="003B1FF2"/>
    <w:rsid w:val="003B2104"/>
    <w:rsid w:val="003B354C"/>
    <w:rsid w:val="003B355B"/>
    <w:rsid w:val="003B4A5D"/>
    <w:rsid w:val="003B5047"/>
    <w:rsid w:val="003B6E29"/>
    <w:rsid w:val="003B73AB"/>
    <w:rsid w:val="003C02C6"/>
    <w:rsid w:val="003C03D7"/>
    <w:rsid w:val="003C0712"/>
    <w:rsid w:val="003C558E"/>
    <w:rsid w:val="003C6ECF"/>
    <w:rsid w:val="003C73BC"/>
    <w:rsid w:val="003D2243"/>
    <w:rsid w:val="003D3C09"/>
    <w:rsid w:val="003D464A"/>
    <w:rsid w:val="003D4EFF"/>
    <w:rsid w:val="003D5F4A"/>
    <w:rsid w:val="003D662C"/>
    <w:rsid w:val="003D77E5"/>
    <w:rsid w:val="003E49F8"/>
    <w:rsid w:val="003E5109"/>
    <w:rsid w:val="003E60EE"/>
    <w:rsid w:val="003E6B48"/>
    <w:rsid w:val="003E748F"/>
    <w:rsid w:val="003F3F47"/>
    <w:rsid w:val="003F6E0C"/>
    <w:rsid w:val="004003A8"/>
    <w:rsid w:val="0040240E"/>
    <w:rsid w:val="00402756"/>
    <w:rsid w:val="00405B3A"/>
    <w:rsid w:val="004074DC"/>
    <w:rsid w:val="004111CC"/>
    <w:rsid w:val="004122A3"/>
    <w:rsid w:val="00416E8B"/>
    <w:rsid w:val="00420273"/>
    <w:rsid w:val="00420AA0"/>
    <w:rsid w:val="0042116C"/>
    <w:rsid w:val="00422D19"/>
    <w:rsid w:val="00422DFE"/>
    <w:rsid w:val="00424D83"/>
    <w:rsid w:val="00424E29"/>
    <w:rsid w:val="00427D22"/>
    <w:rsid w:val="00427E2D"/>
    <w:rsid w:val="00432568"/>
    <w:rsid w:val="00436C7C"/>
    <w:rsid w:val="00437440"/>
    <w:rsid w:val="00440378"/>
    <w:rsid w:val="00442B53"/>
    <w:rsid w:val="00443256"/>
    <w:rsid w:val="00444D2D"/>
    <w:rsid w:val="004510B1"/>
    <w:rsid w:val="00451C5D"/>
    <w:rsid w:val="00451D74"/>
    <w:rsid w:val="00452E73"/>
    <w:rsid w:val="004565EF"/>
    <w:rsid w:val="00457FF9"/>
    <w:rsid w:val="004601ED"/>
    <w:rsid w:val="00460711"/>
    <w:rsid w:val="0046108B"/>
    <w:rsid w:val="00467AE6"/>
    <w:rsid w:val="00467EC9"/>
    <w:rsid w:val="00477791"/>
    <w:rsid w:val="00480286"/>
    <w:rsid w:val="00480C3B"/>
    <w:rsid w:val="00480FE3"/>
    <w:rsid w:val="00481C94"/>
    <w:rsid w:val="00484A8D"/>
    <w:rsid w:val="00486A4E"/>
    <w:rsid w:val="00486B09"/>
    <w:rsid w:val="0049139F"/>
    <w:rsid w:val="00494F07"/>
    <w:rsid w:val="00496116"/>
    <w:rsid w:val="004965A0"/>
    <w:rsid w:val="00497335"/>
    <w:rsid w:val="004A05A7"/>
    <w:rsid w:val="004A3F98"/>
    <w:rsid w:val="004A5532"/>
    <w:rsid w:val="004A5958"/>
    <w:rsid w:val="004A76DF"/>
    <w:rsid w:val="004B0A75"/>
    <w:rsid w:val="004B2190"/>
    <w:rsid w:val="004B69B2"/>
    <w:rsid w:val="004B7507"/>
    <w:rsid w:val="004B7DC4"/>
    <w:rsid w:val="004B7F85"/>
    <w:rsid w:val="004C099B"/>
    <w:rsid w:val="004C42AE"/>
    <w:rsid w:val="004C49B0"/>
    <w:rsid w:val="004C4F53"/>
    <w:rsid w:val="004C4F7F"/>
    <w:rsid w:val="004C592E"/>
    <w:rsid w:val="004D050F"/>
    <w:rsid w:val="004D0E3A"/>
    <w:rsid w:val="004D1A73"/>
    <w:rsid w:val="004D48C2"/>
    <w:rsid w:val="004D67B1"/>
    <w:rsid w:val="004D7128"/>
    <w:rsid w:val="004D751D"/>
    <w:rsid w:val="004E05C2"/>
    <w:rsid w:val="004E0B02"/>
    <w:rsid w:val="004E0C0D"/>
    <w:rsid w:val="004E255F"/>
    <w:rsid w:val="004E4C2D"/>
    <w:rsid w:val="004F0539"/>
    <w:rsid w:val="004F10A4"/>
    <w:rsid w:val="004F342E"/>
    <w:rsid w:val="004F4C63"/>
    <w:rsid w:val="004F5AE6"/>
    <w:rsid w:val="004F5C19"/>
    <w:rsid w:val="004F7B6A"/>
    <w:rsid w:val="0050090F"/>
    <w:rsid w:val="0050208D"/>
    <w:rsid w:val="0050284B"/>
    <w:rsid w:val="00502F99"/>
    <w:rsid w:val="00504B71"/>
    <w:rsid w:val="00507991"/>
    <w:rsid w:val="00507C94"/>
    <w:rsid w:val="00507EB2"/>
    <w:rsid w:val="00510111"/>
    <w:rsid w:val="00511AB4"/>
    <w:rsid w:val="00512690"/>
    <w:rsid w:val="00512A4E"/>
    <w:rsid w:val="00514EA4"/>
    <w:rsid w:val="00516BB4"/>
    <w:rsid w:val="00517A5D"/>
    <w:rsid w:val="00517E1E"/>
    <w:rsid w:val="005217E8"/>
    <w:rsid w:val="005220FE"/>
    <w:rsid w:val="005247DE"/>
    <w:rsid w:val="00530B8F"/>
    <w:rsid w:val="00531434"/>
    <w:rsid w:val="00531754"/>
    <w:rsid w:val="00534840"/>
    <w:rsid w:val="00534D08"/>
    <w:rsid w:val="00536973"/>
    <w:rsid w:val="00536C6B"/>
    <w:rsid w:val="00544652"/>
    <w:rsid w:val="0054625B"/>
    <w:rsid w:val="00551539"/>
    <w:rsid w:val="00552EFE"/>
    <w:rsid w:val="00554ABB"/>
    <w:rsid w:val="0055552D"/>
    <w:rsid w:val="00555668"/>
    <w:rsid w:val="0055679E"/>
    <w:rsid w:val="0056090D"/>
    <w:rsid w:val="00561E9C"/>
    <w:rsid w:val="00565C7A"/>
    <w:rsid w:val="00567E14"/>
    <w:rsid w:val="005705A7"/>
    <w:rsid w:val="0057277E"/>
    <w:rsid w:val="00572F0E"/>
    <w:rsid w:val="00574D60"/>
    <w:rsid w:val="00575318"/>
    <w:rsid w:val="00577142"/>
    <w:rsid w:val="005773E5"/>
    <w:rsid w:val="00581AD5"/>
    <w:rsid w:val="00581C4E"/>
    <w:rsid w:val="00582DB0"/>
    <w:rsid w:val="00584B8E"/>
    <w:rsid w:val="00586EFD"/>
    <w:rsid w:val="00587AC1"/>
    <w:rsid w:val="00587DE8"/>
    <w:rsid w:val="00590694"/>
    <w:rsid w:val="00590AA6"/>
    <w:rsid w:val="00591A70"/>
    <w:rsid w:val="00592624"/>
    <w:rsid w:val="00593AF8"/>
    <w:rsid w:val="00593EC9"/>
    <w:rsid w:val="005964B1"/>
    <w:rsid w:val="005965FD"/>
    <w:rsid w:val="00597FCC"/>
    <w:rsid w:val="005A132A"/>
    <w:rsid w:val="005A337C"/>
    <w:rsid w:val="005A34B0"/>
    <w:rsid w:val="005A3ECF"/>
    <w:rsid w:val="005A6821"/>
    <w:rsid w:val="005B2393"/>
    <w:rsid w:val="005B750A"/>
    <w:rsid w:val="005C2B89"/>
    <w:rsid w:val="005C2FA7"/>
    <w:rsid w:val="005C386F"/>
    <w:rsid w:val="005C42AC"/>
    <w:rsid w:val="005C4D05"/>
    <w:rsid w:val="005C506B"/>
    <w:rsid w:val="005C71BF"/>
    <w:rsid w:val="005C723D"/>
    <w:rsid w:val="005C7601"/>
    <w:rsid w:val="005D1094"/>
    <w:rsid w:val="005D3394"/>
    <w:rsid w:val="005D3989"/>
    <w:rsid w:val="005D42FF"/>
    <w:rsid w:val="005E2725"/>
    <w:rsid w:val="005E65FA"/>
    <w:rsid w:val="005F19CE"/>
    <w:rsid w:val="005F28F4"/>
    <w:rsid w:val="005F43BB"/>
    <w:rsid w:val="005F503E"/>
    <w:rsid w:val="005F6CB3"/>
    <w:rsid w:val="005F7612"/>
    <w:rsid w:val="005F7663"/>
    <w:rsid w:val="005F7D63"/>
    <w:rsid w:val="00607170"/>
    <w:rsid w:val="00607408"/>
    <w:rsid w:val="00610AEE"/>
    <w:rsid w:val="00616BAC"/>
    <w:rsid w:val="00620598"/>
    <w:rsid w:val="00620FEC"/>
    <w:rsid w:val="006214DC"/>
    <w:rsid w:val="006215E2"/>
    <w:rsid w:val="0062168F"/>
    <w:rsid w:val="006221A2"/>
    <w:rsid w:val="00627113"/>
    <w:rsid w:val="00627B8B"/>
    <w:rsid w:val="0063106D"/>
    <w:rsid w:val="006312FF"/>
    <w:rsid w:val="00632136"/>
    <w:rsid w:val="00632C67"/>
    <w:rsid w:val="006331B6"/>
    <w:rsid w:val="00633310"/>
    <w:rsid w:val="00633315"/>
    <w:rsid w:val="006366CC"/>
    <w:rsid w:val="00637C16"/>
    <w:rsid w:val="0064048E"/>
    <w:rsid w:val="00641320"/>
    <w:rsid w:val="00641E74"/>
    <w:rsid w:val="006434E3"/>
    <w:rsid w:val="0064366A"/>
    <w:rsid w:val="00646987"/>
    <w:rsid w:val="006506CF"/>
    <w:rsid w:val="00650A76"/>
    <w:rsid w:val="00650CD0"/>
    <w:rsid w:val="00650DA4"/>
    <w:rsid w:val="00651DA5"/>
    <w:rsid w:val="00652D22"/>
    <w:rsid w:val="00656797"/>
    <w:rsid w:val="006571EC"/>
    <w:rsid w:val="0066086B"/>
    <w:rsid w:val="00660A8C"/>
    <w:rsid w:val="006632B2"/>
    <w:rsid w:val="00664084"/>
    <w:rsid w:val="0066445E"/>
    <w:rsid w:val="00667045"/>
    <w:rsid w:val="00670A00"/>
    <w:rsid w:val="00670C23"/>
    <w:rsid w:val="00672B86"/>
    <w:rsid w:val="00673031"/>
    <w:rsid w:val="00673EB3"/>
    <w:rsid w:val="00680BE8"/>
    <w:rsid w:val="00686409"/>
    <w:rsid w:val="00686D19"/>
    <w:rsid w:val="0068777F"/>
    <w:rsid w:val="00693018"/>
    <w:rsid w:val="006A0059"/>
    <w:rsid w:val="006A7425"/>
    <w:rsid w:val="006B058A"/>
    <w:rsid w:val="006B1299"/>
    <w:rsid w:val="006B26D9"/>
    <w:rsid w:val="006B310C"/>
    <w:rsid w:val="006B664C"/>
    <w:rsid w:val="006C1125"/>
    <w:rsid w:val="006C1C83"/>
    <w:rsid w:val="006C3E78"/>
    <w:rsid w:val="006C54E6"/>
    <w:rsid w:val="006C5762"/>
    <w:rsid w:val="006C690D"/>
    <w:rsid w:val="006D149F"/>
    <w:rsid w:val="006D3396"/>
    <w:rsid w:val="006D5AFF"/>
    <w:rsid w:val="006E050C"/>
    <w:rsid w:val="006E152B"/>
    <w:rsid w:val="006E36D1"/>
    <w:rsid w:val="006E4002"/>
    <w:rsid w:val="006E4DB6"/>
    <w:rsid w:val="006E622E"/>
    <w:rsid w:val="006E7938"/>
    <w:rsid w:val="006E79FB"/>
    <w:rsid w:val="006F229A"/>
    <w:rsid w:val="006F3BB9"/>
    <w:rsid w:val="006F4AA6"/>
    <w:rsid w:val="007007FA"/>
    <w:rsid w:val="007036CA"/>
    <w:rsid w:val="007041CB"/>
    <w:rsid w:val="00705090"/>
    <w:rsid w:val="00705102"/>
    <w:rsid w:val="00705DDB"/>
    <w:rsid w:val="0070675E"/>
    <w:rsid w:val="00706A0E"/>
    <w:rsid w:val="00710573"/>
    <w:rsid w:val="00710808"/>
    <w:rsid w:val="007116CB"/>
    <w:rsid w:val="0071211E"/>
    <w:rsid w:val="00712B1B"/>
    <w:rsid w:val="0071622D"/>
    <w:rsid w:val="007168CC"/>
    <w:rsid w:val="007176BB"/>
    <w:rsid w:val="00717811"/>
    <w:rsid w:val="00720A17"/>
    <w:rsid w:val="00720D4B"/>
    <w:rsid w:val="00723A0F"/>
    <w:rsid w:val="00726CB6"/>
    <w:rsid w:val="00727255"/>
    <w:rsid w:val="0072779B"/>
    <w:rsid w:val="00727CCF"/>
    <w:rsid w:val="0073446D"/>
    <w:rsid w:val="007349FF"/>
    <w:rsid w:val="00734B45"/>
    <w:rsid w:val="00736FFB"/>
    <w:rsid w:val="00740080"/>
    <w:rsid w:val="00741A30"/>
    <w:rsid w:val="007504DC"/>
    <w:rsid w:val="0075142F"/>
    <w:rsid w:val="00751965"/>
    <w:rsid w:val="007524EF"/>
    <w:rsid w:val="00752689"/>
    <w:rsid w:val="00756D1D"/>
    <w:rsid w:val="00760886"/>
    <w:rsid w:val="007615CA"/>
    <w:rsid w:val="00761ADD"/>
    <w:rsid w:val="00762B3A"/>
    <w:rsid w:val="00765D6E"/>
    <w:rsid w:val="00765D7E"/>
    <w:rsid w:val="007674B6"/>
    <w:rsid w:val="00770E90"/>
    <w:rsid w:val="00772C42"/>
    <w:rsid w:val="0077302F"/>
    <w:rsid w:val="00773661"/>
    <w:rsid w:val="00774A61"/>
    <w:rsid w:val="00774E08"/>
    <w:rsid w:val="00774E72"/>
    <w:rsid w:val="0077746F"/>
    <w:rsid w:val="007775FE"/>
    <w:rsid w:val="00780A5F"/>
    <w:rsid w:val="00784913"/>
    <w:rsid w:val="00785B90"/>
    <w:rsid w:val="0078639C"/>
    <w:rsid w:val="007913D3"/>
    <w:rsid w:val="0079790C"/>
    <w:rsid w:val="007A102A"/>
    <w:rsid w:val="007A15E6"/>
    <w:rsid w:val="007A194B"/>
    <w:rsid w:val="007A4BCD"/>
    <w:rsid w:val="007A5714"/>
    <w:rsid w:val="007A5EFA"/>
    <w:rsid w:val="007A6821"/>
    <w:rsid w:val="007A75EF"/>
    <w:rsid w:val="007B03B6"/>
    <w:rsid w:val="007B1257"/>
    <w:rsid w:val="007B33CC"/>
    <w:rsid w:val="007B4133"/>
    <w:rsid w:val="007B49F4"/>
    <w:rsid w:val="007B7AB4"/>
    <w:rsid w:val="007C2405"/>
    <w:rsid w:val="007C2A54"/>
    <w:rsid w:val="007C2B69"/>
    <w:rsid w:val="007C2DC1"/>
    <w:rsid w:val="007C3B05"/>
    <w:rsid w:val="007C3D25"/>
    <w:rsid w:val="007C4998"/>
    <w:rsid w:val="007C668F"/>
    <w:rsid w:val="007C723F"/>
    <w:rsid w:val="007C778D"/>
    <w:rsid w:val="007D07D6"/>
    <w:rsid w:val="007D18A6"/>
    <w:rsid w:val="007D1CA0"/>
    <w:rsid w:val="007D2DF5"/>
    <w:rsid w:val="007D4994"/>
    <w:rsid w:val="007D4BB3"/>
    <w:rsid w:val="007D4F6E"/>
    <w:rsid w:val="007D5ECD"/>
    <w:rsid w:val="007D61CA"/>
    <w:rsid w:val="007D6DCF"/>
    <w:rsid w:val="007D6F0D"/>
    <w:rsid w:val="007D7963"/>
    <w:rsid w:val="007E3532"/>
    <w:rsid w:val="007E5FE3"/>
    <w:rsid w:val="007E64DF"/>
    <w:rsid w:val="007E657D"/>
    <w:rsid w:val="007E7119"/>
    <w:rsid w:val="007E71BB"/>
    <w:rsid w:val="007E7B90"/>
    <w:rsid w:val="007E7C13"/>
    <w:rsid w:val="007F2464"/>
    <w:rsid w:val="007F4A64"/>
    <w:rsid w:val="007F4ADE"/>
    <w:rsid w:val="007F5A5A"/>
    <w:rsid w:val="007F5EDC"/>
    <w:rsid w:val="00800AFD"/>
    <w:rsid w:val="00800C1B"/>
    <w:rsid w:val="0080239D"/>
    <w:rsid w:val="00803CF3"/>
    <w:rsid w:val="00806EAB"/>
    <w:rsid w:val="00810E52"/>
    <w:rsid w:val="00811CA7"/>
    <w:rsid w:val="0081636E"/>
    <w:rsid w:val="0082112E"/>
    <w:rsid w:val="00822F2B"/>
    <w:rsid w:val="00823D9A"/>
    <w:rsid w:val="00827EA4"/>
    <w:rsid w:val="008301D6"/>
    <w:rsid w:val="008305B7"/>
    <w:rsid w:val="00830C78"/>
    <w:rsid w:val="00830FB9"/>
    <w:rsid w:val="00834968"/>
    <w:rsid w:val="00834B53"/>
    <w:rsid w:val="00840298"/>
    <w:rsid w:val="00841BE4"/>
    <w:rsid w:val="00845A53"/>
    <w:rsid w:val="00847E8C"/>
    <w:rsid w:val="008505E1"/>
    <w:rsid w:val="00850B19"/>
    <w:rsid w:val="00852488"/>
    <w:rsid w:val="0085405E"/>
    <w:rsid w:val="008571DD"/>
    <w:rsid w:val="0085772E"/>
    <w:rsid w:val="00860344"/>
    <w:rsid w:val="00860E2C"/>
    <w:rsid w:val="00864BC6"/>
    <w:rsid w:val="00865EE6"/>
    <w:rsid w:val="00870D23"/>
    <w:rsid w:val="00872B72"/>
    <w:rsid w:val="00873022"/>
    <w:rsid w:val="00876468"/>
    <w:rsid w:val="008767E1"/>
    <w:rsid w:val="00876CC7"/>
    <w:rsid w:val="008823E4"/>
    <w:rsid w:val="008837C4"/>
    <w:rsid w:val="008849F3"/>
    <w:rsid w:val="00884E78"/>
    <w:rsid w:val="0088673B"/>
    <w:rsid w:val="00887265"/>
    <w:rsid w:val="00887500"/>
    <w:rsid w:val="008905AD"/>
    <w:rsid w:val="008920F2"/>
    <w:rsid w:val="0089348A"/>
    <w:rsid w:val="00894E9F"/>
    <w:rsid w:val="00895424"/>
    <w:rsid w:val="00896CEC"/>
    <w:rsid w:val="008A06BC"/>
    <w:rsid w:val="008A0AA3"/>
    <w:rsid w:val="008A0EAA"/>
    <w:rsid w:val="008A149F"/>
    <w:rsid w:val="008A19FD"/>
    <w:rsid w:val="008A1A25"/>
    <w:rsid w:val="008A4E05"/>
    <w:rsid w:val="008A56DB"/>
    <w:rsid w:val="008A6CFC"/>
    <w:rsid w:val="008B2125"/>
    <w:rsid w:val="008B25D4"/>
    <w:rsid w:val="008B38E5"/>
    <w:rsid w:val="008B58C4"/>
    <w:rsid w:val="008B6CD2"/>
    <w:rsid w:val="008B72DD"/>
    <w:rsid w:val="008C050B"/>
    <w:rsid w:val="008C1132"/>
    <w:rsid w:val="008C302A"/>
    <w:rsid w:val="008C3E42"/>
    <w:rsid w:val="008C4B72"/>
    <w:rsid w:val="008C5279"/>
    <w:rsid w:val="008C527D"/>
    <w:rsid w:val="008C5C9F"/>
    <w:rsid w:val="008C6773"/>
    <w:rsid w:val="008C72BB"/>
    <w:rsid w:val="008D140C"/>
    <w:rsid w:val="008D2BAE"/>
    <w:rsid w:val="008D2C9E"/>
    <w:rsid w:val="008D41F5"/>
    <w:rsid w:val="008D521F"/>
    <w:rsid w:val="008D5C06"/>
    <w:rsid w:val="008D6227"/>
    <w:rsid w:val="008D7A8B"/>
    <w:rsid w:val="008E41D3"/>
    <w:rsid w:val="008E43F1"/>
    <w:rsid w:val="008E594F"/>
    <w:rsid w:val="008E7312"/>
    <w:rsid w:val="008F297F"/>
    <w:rsid w:val="008F447E"/>
    <w:rsid w:val="00904BA9"/>
    <w:rsid w:val="00904E7E"/>
    <w:rsid w:val="0091086B"/>
    <w:rsid w:val="00911129"/>
    <w:rsid w:val="00912EA3"/>
    <w:rsid w:val="00914B6E"/>
    <w:rsid w:val="009156A2"/>
    <w:rsid w:val="0091579A"/>
    <w:rsid w:val="0091615D"/>
    <w:rsid w:val="00923F7E"/>
    <w:rsid w:val="00924C96"/>
    <w:rsid w:val="00925030"/>
    <w:rsid w:val="00925B32"/>
    <w:rsid w:val="00930A64"/>
    <w:rsid w:val="00930BE5"/>
    <w:rsid w:val="00931403"/>
    <w:rsid w:val="00934991"/>
    <w:rsid w:val="009351A7"/>
    <w:rsid w:val="009426B9"/>
    <w:rsid w:val="00944E85"/>
    <w:rsid w:val="0094634C"/>
    <w:rsid w:val="009463AB"/>
    <w:rsid w:val="00950239"/>
    <w:rsid w:val="00950332"/>
    <w:rsid w:val="00955899"/>
    <w:rsid w:val="00955A03"/>
    <w:rsid w:val="0096203D"/>
    <w:rsid w:val="0096224A"/>
    <w:rsid w:val="00963289"/>
    <w:rsid w:val="00964A78"/>
    <w:rsid w:val="009656B4"/>
    <w:rsid w:val="00966CA0"/>
    <w:rsid w:val="00966D74"/>
    <w:rsid w:val="00967F9D"/>
    <w:rsid w:val="00970275"/>
    <w:rsid w:val="00970ABF"/>
    <w:rsid w:val="009710E2"/>
    <w:rsid w:val="00972E9C"/>
    <w:rsid w:val="0097391E"/>
    <w:rsid w:val="00973DF3"/>
    <w:rsid w:val="009742DA"/>
    <w:rsid w:val="009743BE"/>
    <w:rsid w:val="009753A0"/>
    <w:rsid w:val="00977437"/>
    <w:rsid w:val="00977C89"/>
    <w:rsid w:val="00980AB3"/>
    <w:rsid w:val="009848CB"/>
    <w:rsid w:val="00984D10"/>
    <w:rsid w:val="0098600B"/>
    <w:rsid w:val="009861C1"/>
    <w:rsid w:val="00987177"/>
    <w:rsid w:val="00987F11"/>
    <w:rsid w:val="0099128D"/>
    <w:rsid w:val="009917F1"/>
    <w:rsid w:val="00991E37"/>
    <w:rsid w:val="00991E74"/>
    <w:rsid w:val="009926A6"/>
    <w:rsid w:val="0099415E"/>
    <w:rsid w:val="009948BF"/>
    <w:rsid w:val="00997844"/>
    <w:rsid w:val="009978C2"/>
    <w:rsid w:val="009A345F"/>
    <w:rsid w:val="009A4AE5"/>
    <w:rsid w:val="009A5218"/>
    <w:rsid w:val="009A6806"/>
    <w:rsid w:val="009B1717"/>
    <w:rsid w:val="009B22D2"/>
    <w:rsid w:val="009B2839"/>
    <w:rsid w:val="009B4C17"/>
    <w:rsid w:val="009B5BF6"/>
    <w:rsid w:val="009C1C79"/>
    <w:rsid w:val="009C339C"/>
    <w:rsid w:val="009C33B8"/>
    <w:rsid w:val="009D07A0"/>
    <w:rsid w:val="009D107D"/>
    <w:rsid w:val="009D1871"/>
    <w:rsid w:val="009D2985"/>
    <w:rsid w:val="009D3033"/>
    <w:rsid w:val="009D5770"/>
    <w:rsid w:val="009D6AF5"/>
    <w:rsid w:val="009D6CF1"/>
    <w:rsid w:val="009D74BA"/>
    <w:rsid w:val="009E0874"/>
    <w:rsid w:val="009E1A16"/>
    <w:rsid w:val="009E2045"/>
    <w:rsid w:val="009E4A84"/>
    <w:rsid w:val="009E6973"/>
    <w:rsid w:val="009F0466"/>
    <w:rsid w:val="009F4200"/>
    <w:rsid w:val="009F4933"/>
    <w:rsid w:val="009F5FD0"/>
    <w:rsid w:val="009F6DD5"/>
    <w:rsid w:val="009F7B12"/>
    <w:rsid w:val="00A020A2"/>
    <w:rsid w:val="00A0297B"/>
    <w:rsid w:val="00A0358E"/>
    <w:rsid w:val="00A049F9"/>
    <w:rsid w:val="00A0529B"/>
    <w:rsid w:val="00A0766F"/>
    <w:rsid w:val="00A10713"/>
    <w:rsid w:val="00A1252C"/>
    <w:rsid w:val="00A13B8B"/>
    <w:rsid w:val="00A151B7"/>
    <w:rsid w:val="00A21225"/>
    <w:rsid w:val="00A2139C"/>
    <w:rsid w:val="00A218F9"/>
    <w:rsid w:val="00A21E37"/>
    <w:rsid w:val="00A23314"/>
    <w:rsid w:val="00A235BB"/>
    <w:rsid w:val="00A23F10"/>
    <w:rsid w:val="00A23F72"/>
    <w:rsid w:val="00A26AB8"/>
    <w:rsid w:val="00A322BF"/>
    <w:rsid w:val="00A3373F"/>
    <w:rsid w:val="00A33F51"/>
    <w:rsid w:val="00A349DF"/>
    <w:rsid w:val="00A40311"/>
    <w:rsid w:val="00A41032"/>
    <w:rsid w:val="00A4106C"/>
    <w:rsid w:val="00A428E7"/>
    <w:rsid w:val="00A43E49"/>
    <w:rsid w:val="00A44018"/>
    <w:rsid w:val="00A45DE9"/>
    <w:rsid w:val="00A47471"/>
    <w:rsid w:val="00A47E22"/>
    <w:rsid w:val="00A47ED0"/>
    <w:rsid w:val="00A509EA"/>
    <w:rsid w:val="00A51476"/>
    <w:rsid w:val="00A526D2"/>
    <w:rsid w:val="00A54412"/>
    <w:rsid w:val="00A5498B"/>
    <w:rsid w:val="00A550C8"/>
    <w:rsid w:val="00A5564C"/>
    <w:rsid w:val="00A559EC"/>
    <w:rsid w:val="00A569F8"/>
    <w:rsid w:val="00A56E60"/>
    <w:rsid w:val="00A571B3"/>
    <w:rsid w:val="00A626B5"/>
    <w:rsid w:val="00A62DF0"/>
    <w:rsid w:val="00A63620"/>
    <w:rsid w:val="00A63ECE"/>
    <w:rsid w:val="00A66342"/>
    <w:rsid w:val="00A665C8"/>
    <w:rsid w:val="00A6749E"/>
    <w:rsid w:val="00A70D88"/>
    <w:rsid w:val="00A71142"/>
    <w:rsid w:val="00A72895"/>
    <w:rsid w:val="00A74589"/>
    <w:rsid w:val="00A74E1B"/>
    <w:rsid w:val="00A7513A"/>
    <w:rsid w:val="00A75AC9"/>
    <w:rsid w:val="00A75B25"/>
    <w:rsid w:val="00A76AEE"/>
    <w:rsid w:val="00A801B4"/>
    <w:rsid w:val="00A82075"/>
    <w:rsid w:val="00A82192"/>
    <w:rsid w:val="00A857AB"/>
    <w:rsid w:val="00A90009"/>
    <w:rsid w:val="00A927A4"/>
    <w:rsid w:val="00A94CC0"/>
    <w:rsid w:val="00A9534A"/>
    <w:rsid w:val="00A957FA"/>
    <w:rsid w:val="00A968DC"/>
    <w:rsid w:val="00A977BA"/>
    <w:rsid w:val="00AA1A89"/>
    <w:rsid w:val="00AA346E"/>
    <w:rsid w:val="00AA3770"/>
    <w:rsid w:val="00AA3CFA"/>
    <w:rsid w:val="00AA41C3"/>
    <w:rsid w:val="00AA423C"/>
    <w:rsid w:val="00AA53E2"/>
    <w:rsid w:val="00AA73FD"/>
    <w:rsid w:val="00AB2F87"/>
    <w:rsid w:val="00AB32C3"/>
    <w:rsid w:val="00AB5E2B"/>
    <w:rsid w:val="00AB6069"/>
    <w:rsid w:val="00AB6467"/>
    <w:rsid w:val="00AC0575"/>
    <w:rsid w:val="00AC0758"/>
    <w:rsid w:val="00AC0934"/>
    <w:rsid w:val="00AC17EE"/>
    <w:rsid w:val="00AC2BFD"/>
    <w:rsid w:val="00AC4DDD"/>
    <w:rsid w:val="00AC5A43"/>
    <w:rsid w:val="00AC5D2C"/>
    <w:rsid w:val="00AC6B6D"/>
    <w:rsid w:val="00AD3559"/>
    <w:rsid w:val="00AD3B05"/>
    <w:rsid w:val="00AD3C8E"/>
    <w:rsid w:val="00AD470D"/>
    <w:rsid w:val="00AD5193"/>
    <w:rsid w:val="00AD7390"/>
    <w:rsid w:val="00AD7E6F"/>
    <w:rsid w:val="00AE1BD8"/>
    <w:rsid w:val="00AE2817"/>
    <w:rsid w:val="00AE304B"/>
    <w:rsid w:val="00AE3D3E"/>
    <w:rsid w:val="00AE49B2"/>
    <w:rsid w:val="00AE6BEB"/>
    <w:rsid w:val="00AE7789"/>
    <w:rsid w:val="00AF32EA"/>
    <w:rsid w:val="00AF3DED"/>
    <w:rsid w:val="00AF48B1"/>
    <w:rsid w:val="00AF4FB8"/>
    <w:rsid w:val="00AF6713"/>
    <w:rsid w:val="00AF6BD6"/>
    <w:rsid w:val="00AF753A"/>
    <w:rsid w:val="00B021ED"/>
    <w:rsid w:val="00B0250D"/>
    <w:rsid w:val="00B032B1"/>
    <w:rsid w:val="00B03F46"/>
    <w:rsid w:val="00B059B8"/>
    <w:rsid w:val="00B07418"/>
    <w:rsid w:val="00B11547"/>
    <w:rsid w:val="00B11EF0"/>
    <w:rsid w:val="00B1226C"/>
    <w:rsid w:val="00B14F05"/>
    <w:rsid w:val="00B15D01"/>
    <w:rsid w:val="00B20EBF"/>
    <w:rsid w:val="00B24F44"/>
    <w:rsid w:val="00B25428"/>
    <w:rsid w:val="00B255BB"/>
    <w:rsid w:val="00B25E24"/>
    <w:rsid w:val="00B2609A"/>
    <w:rsid w:val="00B301B1"/>
    <w:rsid w:val="00B353E7"/>
    <w:rsid w:val="00B35759"/>
    <w:rsid w:val="00B3619A"/>
    <w:rsid w:val="00B365B7"/>
    <w:rsid w:val="00B40BCA"/>
    <w:rsid w:val="00B4308D"/>
    <w:rsid w:val="00B440DA"/>
    <w:rsid w:val="00B4415A"/>
    <w:rsid w:val="00B503CD"/>
    <w:rsid w:val="00B548AB"/>
    <w:rsid w:val="00B54BBE"/>
    <w:rsid w:val="00B553F8"/>
    <w:rsid w:val="00B560B6"/>
    <w:rsid w:val="00B5630E"/>
    <w:rsid w:val="00B62FB6"/>
    <w:rsid w:val="00B635BF"/>
    <w:rsid w:val="00B7050A"/>
    <w:rsid w:val="00B70904"/>
    <w:rsid w:val="00B70A42"/>
    <w:rsid w:val="00B74791"/>
    <w:rsid w:val="00B76AF9"/>
    <w:rsid w:val="00B8115B"/>
    <w:rsid w:val="00B81AE2"/>
    <w:rsid w:val="00B82D30"/>
    <w:rsid w:val="00B87F62"/>
    <w:rsid w:val="00B914A4"/>
    <w:rsid w:val="00B92497"/>
    <w:rsid w:val="00B92D41"/>
    <w:rsid w:val="00B93679"/>
    <w:rsid w:val="00B9422D"/>
    <w:rsid w:val="00B95A1D"/>
    <w:rsid w:val="00B9634B"/>
    <w:rsid w:val="00BA5072"/>
    <w:rsid w:val="00BA5B65"/>
    <w:rsid w:val="00BA7BFE"/>
    <w:rsid w:val="00BB0ECA"/>
    <w:rsid w:val="00BB246B"/>
    <w:rsid w:val="00BB4F49"/>
    <w:rsid w:val="00BB60F7"/>
    <w:rsid w:val="00BB6B2D"/>
    <w:rsid w:val="00BB7375"/>
    <w:rsid w:val="00BC0500"/>
    <w:rsid w:val="00BC44F5"/>
    <w:rsid w:val="00BC500B"/>
    <w:rsid w:val="00BC547C"/>
    <w:rsid w:val="00BC6B29"/>
    <w:rsid w:val="00BC798C"/>
    <w:rsid w:val="00BC7D11"/>
    <w:rsid w:val="00BD00FD"/>
    <w:rsid w:val="00BD15A2"/>
    <w:rsid w:val="00BD2153"/>
    <w:rsid w:val="00BD337A"/>
    <w:rsid w:val="00BD558D"/>
    <w:rsid w:val="00BD5CC3"/>
    <w:rsid w:val="00BE1F47"/>
    <w:rsid w:val="00BE24AD"/>
    <w:rsid w:val="00BE2787"/>
    <w:rsid w:val="00BE51BB"/>
    <w:rsid w:val="00BE7ECD"/>
    <w:rsid w:val="00BF1682"/>
    <w:rsid w:val="00BF241A"/>
    <w:rsid w:val="00BF3AFB"/>
    <w:rsid w:val="00BF3DD2"/>
    <w:rsid w:val="00BF4344"/>
    <w:rsid w:val="00BF6970"/>
    <w:rsid w:val="00BF69C6"/>
    <w:rsid w:val="00C005D8"/>
    <w:rsid w:val="00C02F31"/>
    <w:rsid w:val="00C04DA5"/>
    <w:rsid w:val="00C050FC"/>
    <w:rsid w:val="00C05D40"/>
    <w:rsid w:val="00C11905"/>
    <w:rsid w:val="00C14462"/>
    <w:rsid w:val="00C16542"/>
    <w:rsid w:val="00C22382"/>
    <w:rsid w:val="00C2355B"/>
    <w:rsid w:val="00C274A6"/>
    <w:rsid w:val="00C34201"/>
    <w:rsid w:val="00C35A38"/>
    <w:rsid w:val="00C35EC9"/>
    <w:rsid w:val="00C36807"/>
    <w:rsid w:val="00C37392"/>
    <w:rsid w:val="00C41545"/>
    <w:rsid w:val="00C4209D"/>
    <w:rsid w:val="00C432B3"/>
    <w:rsid w:val="00C4771E"/>
    <w:rsid w:val="00C47D15"/>
    <w:rsid w:val="00C50279"/>
    <w:rsid w:val="00C505EC"/>
    <w:rsid w:val="00C5165A"/>
    <w:rsid w:val="00C52841"/>
    <w:rsid w:val="00C54FC6"/>
    <w:rsid w:val="00C56F88"/>
    <w:rsid w:val="00C57B7E"/>
    <w:rsid w:val="00C60217"/>
    <w:rsid w:val="00C66D15"/>
    <w:rsid w:val="00C671D0"/>
    <w:rsid w:val="00C70449"/>
    <w:rsid w:val="00C7071B"/>
    <w:rsid w:val="00C73904"/>
    <w:rsid w:val="00C73BAE"/>
    <w:rsid w:val="00C73F7B"/>
    <w:rsid w:val="00C74055"/>
    <w:rsid w:val="00C7421D"/>
    <w:rsid w:val="00C76481"/>
    <w:rsid w:val="00C76812"/>
    <w:rsid w:val="00C83D88"/>
    <w:rsid w:val="00C84961"/>
    <w:rsid w:val="00C84B06"/>
    <w:rsid w:val="00C87100"/>
    <w:rsid w:val="00C87CAC"/>
    <w:rsid w:val="00C913A1"/>
    <w:rsid w:val="00C950D6"/>
    <w:rsid w:val="00C97646"/>
    <w:rsid w:val="00C97672"/>
    <w:rsid w:val="00CA55BD"/>
    <w:rsid w:val="00CB0837"/>
    <w:rsid w:val="00CB2BFA"/>
    <w:rsid w:val="00CB3888"/>
    <w:rsid w:val="00CB400E"/>
    <w:rsid w:val="00CB48F6"/>
    <w:rsid w:val="00CB5F04"/>
    <w:rsid w:val="00CB67F1"/>
    <w:rsid w:val="00CB7DC8"/>
    <w:rsid w:val="00CC0EC0"/>
    <w:rsid w:val="00CC34DB"/>
    <w:rsid w:val="00CC51AC"/>
    <w:rsid w:val="00CC609D"/>
    <w:rsid w:val="00CC7044"/>
    <w:rsid w:val="00CD11FF"/>
    <w:rsid w:val="00CD15E7"/>
    <w:rsid w:val="00CE07A9"/>
    <w:rsid w:val="00CE1012"/>
    <w:rsid w:val="00CE419E"/>
    <w:rsid w:val="00CE5011"/>
    <w:rsid w:val="00CE574A"/>
    <w:rsid w:val="00CE5DC5"/>
    <w:rsid w:val="00CE629E"/>
    <w:rsid w:val="00CE66CE"/>
    <w:rsid w:val="00CE77AA"/>
    <w:rsid w:val="00CE7B59"/>
    <w:rsid w:val="00CF352C"/>
    <w:rsid w:val="00CF4570"/>
    <w:rsid w:val="00CF58EE"/>
    <w:rsid w:val="00D00811"/>
    <w:rsid w:val="00D02A43"/>
    <w:rsid w:val="00D04518"/>
    <w:rsid w:val="00D05489"/>
    <w:rsid w:val="00D05CA1"/>
    <w:rsid w:val="00D061CB"/>
    <w:rsid w:val="00D0796C"/>
    <w:rsid w:val="00D07B7D"/>
    <w:rsid w:val="00D11A35"/>
    <w:rsid w:val="00D13130"/>
    <w:rsid w:val="00D146D4"/>
    <w:rsid w:val="00D14B3C"/>
    <w:rsid w:val="00D14BA5"/>
    <w:rsid w:val="00D16580"/>
    <w:rsid w:val="00D20E20"/>
    <w:rsid w:val="00D21C3A"/>
    <w:rsid w:val="00D228DA"/>
    <w:rsid w:val="00D22E01"/>
    <w:rsid w:val="00D238A5"/>
    <w:rsid w:val="00D24621"/>
    <w:rsid w:val="00D2600F"/>
    <w:rsid w:val="00D30EEA"/>
    <w:rsid w:val="00D31534"/>
    <w:rsid w:val="00D32C1F"/>
    <w:rsid w:val="00D33FC2"/>
    <w:rsid w:val="00D37394"/>
    <w:rsid w:val="00D46699"/>
    <w:rsid w:val="00D47345"/>
    <w:rsid w:val="00D5073F"/>
    <w:rsid w:val="00D51573"/>
    <w:rsid w:val="00D5399A"/>
    <w:rsid w:val="00D5444F"/>
    <w:rsid w:val="00D54E0D"/>
    <w:rsid w:val="00D54F7D"/>
    <w:rsid w:val="00D57528"/>
    <w:rsid w:val="00D602CA"/>
    <w:rsid w:val="00D60DD8"/>
    <w:rsid w:val="00D64C6C"/>
    <w:rsid w:val="00D66D42"/>
    <w:rsid w:val="00D71734"/>
    <w:rsid w:val="00D7244A"/>
    <w:rsid w:val="00D72BCC"/>
    <w:rsid w:val="00D746C0"/>
    <w:rsid w:val="00D74723"/>
    <w:rsid w:val="00D76091"/>
    <w:rsid w:val="00D76B9C"/>
    <w:rsid w:val="00D76D82"/>
    <w:rsid w:val="00D77D65"/>
    <w:rsid w:val="00D80448"/>
    <w:rsid w:val="00D80C4F"/>
    <w:rsid w:val="00D8149F"/>
    <w:rsid w:val="00D814FB"/>
    <w:rsid w:val="00D83D95"/>
    <w:rsid w:val="00D90293"/>
    <w:rsid w:val="00D90496"/>
    <w:rsid w:val="00D917BC"/>
    <w:rsid w:val="00D942DE"/>
    <w:rsid w:val="00D9491E"/>
    <w:rsid w:val="00DA070D"/>
    <w:rsid w:val="00DA3B2F"/>
    <w:rsid w:val="00DA4731"/>
    <w:rsid w:val="00DA5040"/>
    <w:rsid w:val="00DA7D5F"/>
    <w:rsid w:val="00DB053E"/>
    <w:rsid w:val="00DB11B2"/>
    <w:rsid w:val="00DB161E"/>
    <w:rsid w:val="00DB31B5"/>
    <w:rsid w:val="00DB5BBA"/>
    <w:rsid w:val="00DC03DB"/>
    <w:rsid w:val="00DC1206"/>
    <w:rsid w:val="00DC2BE8"/>
    <w:rsid w:val="00DC2BEC"/>
    <w:rsid w:val="00DC3256"/>
    <w:rsid w:val="00DC35A6"/>
    <w:rsid w:val="00DD090A"/>
    <w:rsid w:val="00DD2421"/>
    <w:rsid w:val="00DD3222"/>
    <w:rsid w:val="00DD3D81"/>
    <w:rsid w:val="00DD571C"/>
    <w:rsid w:val="00DD64E1"/>
    <w:rsid w:val="00DE039A"/>
    <w:rsid w:val="00DE0403"/>
    <w:rsid w:val="00DE4811"/>
    <w:rsid w:val="00DE5458"/>
    <w:rsid w:val="00DE5EE6"/>
    <w:rsid w:val="00DE77EA"/>
    <w:rsid w:val="00DF0ABA"/>
    <w:rsid w:val="00DF1EEE"/>
    <w:rsid w:val="00DF6C58"/>
    <w:rsid w:val="00E001C1"/>
    <w:rsid w:val="00E039F3"/>
    <w:rsid w:val="00E03C30"/>
    <w:rsid w:val="00E078BD"/>
    <w:rsid w:val="00E078F8"/>
    <w:rsid w:val="00E1142B"/>
    <w:rsid w:val="00E11F10"/>
    <w:rsid w:val="00E157E4"/>
    <w:rsid w:val="00E15950"/>
    <w:rsid w:val="00E16522"/>
    <w:rsid w:val="00E1750C"/>
    <w:rsid w:val="00E178A6"/>
    <w:rsid w:val="00E20545"/>
    <w:rsid w:val="00E223C6"/>
    <w:rsid w:val="00E2443D"/>
    <w:rsid w:val="00E24789"/>
    <w:rsid w:val="00E26615"/>
    <w:rsid w:val="00E26F37"/>
    <w:rsid w:val="00E33928"/>
    <w:rsid w:val="00E33C90"/>
    <w:rsid w:val="00E34D15"/>
    <w:rsid w:val="00E35E86"/>
    <w:rsid w:val="00E36B45"/>
    <w:rsid w:val="00E37BF1"/>
    <w:rsid w:val="00E428B3"/>
    <w:rsid w:val="00E44D19"/>
    <w:rsid w:val="00E51372"/>
    <w:rsid w:val="00E51CAF"/>
    <w:rsid w:val="00E51E95"/>
    <w:rsid w:val="00E51F9D"/>
    <w:rsid w:val="00E5202F"/>
    <w:rsid w:val="00E5211A"/>
    <w:rsid w:val="00E53A9F"/>
    <w:rsid w:val="00E549AF"/>
    <w:rsid w:val="00E60540"/>
    <w:rsid w:val="00E61C74"/>
    <w:rsid w:val="00E63D8F"/>
    <w:rsid w:val="00E706B6"/>
    <w:rsid w:val="00E76FF1"/>
    <w:rsid w:val="00E774FE"/>
    <w:rsid w:val="00E809A0"/>
    <w:rsid w:val="00E80AF7"/>
    <w:rsid w:val="00E84407"/>
    <w:rsid w:val="00E85E54"/>
    <w:rsid w:val="00E86146"/>
    <w:rsid w:val="00E86A76"/>
    <w:rsid w:val="00E87A90"/>
    <w:rsid w:val="00E904D1"/>
    <w:rsid w:val="00E92425"/>
    <w:rsid w:val="00E92AD3"/>
    <w:rsid w:val="00E959EA"/>
    <w:rsid w:val="00E96237"/>
    <w:rsid w:val="00E965D7"/>
    <w:rsid w:val="00E96D30"/>
    <w:rsid w:val="00EA1327"/>
    <w:rsid w:val="00EA623C"/>
    <w:rsid w:val="00EA6395"/>
    <w:rsid w:val="00EB044B"/>
    <w:rsid w:val="00EB067C"/>
    <w:rsid w:val="00EB3C66"/>
    <w:rsid w:val="00EB4B03"/>
    <w:rsid w:val="00EB5DEE"/>
    <w:rsid w:val="00EB64CB"/>
    <w:rsid w:val="00EB6D46"/>
    <w:rsid w:val="00EC07F3"/>
    <w:rsid w:val="00EC3194"/>
    <w:rsid w:val="00EC518D"/>
    <w:rsid w:val="00EC71D3"/>
    <w:rsid w:val="00ED02FE"/>
    <w:rsid w:val="00ED1EC9"/>
    <w:rsid w:val="00ED3737"/>
    <w:rsid w:val="00ED3856"/>
    <w:rsid w:val="00ED3E2E"/>
    <w:rsid w:val="00ED4CC8"/>
    <w:rsid w:val="00ED6A08"/>
    <w:rsid w:val="00EE05EE"/>
    <w:rsid w:val="00EE0AE2"/>
    <w:rsid w:val="00EE35B4"/>
    <w:rsid w:val="00EE5643"/>
    <w:rsid w:val="00EE7CEC"/>
    <w:rsid w:val="00EF056E"/>
    <w:rsid w:val="00EF09B3"/>
    <w:rsid w:val="00EF0A3E"/>
    <w:rsid w:val="00EF5EC6"/>
    <w:rsid w:val="00EF646F"/>
    <w:rsid w:val="00EF791E"/>
    <w:rsid w:val="00EF7A63"/>
    <w:rsid w:val="00F00D58"/>
    <w:rsid w:val="00F0226C"/>
    <w:rsid w:val="00F02522"/>
    <w:rsid w:val="00F02AE0"/>
    <w:rsid w:val="00F02BFF"/>
    <w:rsid w:val="00F034DC"/>
    <w:rsid w:val="00F03953"/>
    <w:rsid w:val="00F04841"/>
    <w:rsid w:val="00F0579A"/>
    <w:rsid w:val="00F0674D"/>
    <w:rsid w:val="00F10287"/>
    <w:rsid w:val="00F10C82"/>
    <w:rsid w:val="00F13B2E"/>
    <w:rsid w:val="00F176A0"/>
    <w:rsid w:val="00F20174"/>
    <w:rsid w:val="00F22098"/>
    <w:rsid w:val="00F223BC"/>
    <w:rsid w:val="00F23780"/>
    <w:rsid w:val="00F26185"/>
    <w:rsid w:val="00F3178C"/>
    <w:rsid w:val="00F33DE5"/>
    <w:rsid w:val="00F34B8F"/>
    <w:rsid w:val="00F36D7F"/>
    <w:rsid w:val="00F37186"/>
    <w:rsid w:val="00F42FCF"/>
    <w:rsid w:val="00F44A83"/>
    <w:rsid w:val="00F51743"/>
    <w:rsid w:val="00F529D4"/>
    <w:rsid w:val="00F54F27"/>
    <w:rsid w:val="00F55FC8"/>
    <w:rsid w:val="00F604E3"/>
    <w:rsid w:val="00F610E6"/>
    <w:rsid w:val="00F61FCC"/>
    <w:rsid w:val="00F66036"/>
    <w:rsid w:val="00F6689D"/>
    <w:rsid w:val="00F67E23"/>
    <w:rsid w:val="00F71601"/>
    <w:rsid w:val="00F72C75"/>
    <w:rsid w:val="00F74033"/>
    <w:rsid w:val="00F759EB"/>
    <w:rsid w:val="00F772F7"/>
    <w:rsid w:val="00F81334"/>
    <w:rsid w:val="00F81A81"/>
    <w:rsid w:val="00F81CC5"/>
    <w:rsid w:val="00F8760D"/>
    <w:rsid w:val="00F87AAD"/>
    <w:rsid w:val="00F9174C"/>
    <w:rsid w:val="00F91D5C"/>
    <w:rsid w:val="00F92097"/>
    <w:rsid w:val="00F951DB"/>
    <w:rsid w:val="00F9574A"/>
    <w:rsid w:val="00F95D64"/>
    <w:rsid w:val="00F9793B"/>
    <w:rsid w:val="00FA0EAA"/>
    <w:rsid w:val="00FA0F53"/>
    <w:rsid w:val="00FA1DA9"/>
    <w:rsid w:val="00FA3809"/>
    <w:rsid w:val="00FA3A95"/>
    <w:rsid w:val="00FA6D7E"/>
    <w:rsid w:val="00FB020D"/>
    <w:rsid w:val="00FB3F33"/>
    <w:rsid w:val="00FB43E4"/>
    <w:rsid w:val="00FB4889"/>
    <w:rsid w:val="00FB676C"/>
    <w:rsid w:val="00FB67CC"/>
    <w:rsid w:val="00FB728E"/>
    <w:rsid w:val="00FC0ADE"/>
    <w:rsid w:val="00FC0FF1"/>
    <w:rsid w:val="00FC1FDF"/>
    <w:rsid w:val="00FC3360"/>
    <w:rsid w:val="00FC3E27"/>
    <w:rsid w:val="00FC493B"/>
    <w:rsid w:val="00FC63E5"/>
    <w:rsid w:val="00FD0E54"/>
    <w:rsid w:val="00FD2B71"/>
    <w:rsid w:val="00FD3576"/>
    <w:rsid w:val="00FD52D6"/>
    <w:rsid w:val="00FD56FC"/>
    <w:rsid w:val="00FD752B"/>
    <w:rsid w:val="00FD7DD7"/>
    <w:rsid w:val="00FD7EB3"/>
    <w:rsid w:val="00FE033E"/>
    <w:rsid w:val="00FE0D2F"/>
    <w:rsid w:val="00FE31C6"/>
    <w:rsid w:val="00FE4A65"/>
    <w:rsid w:val="00FE51E8"/>
    <w:rsid w:val="00FE602F"/>
    <w:rsid w:val="00FE7611"/>
    <w:rsid w:val="00FF0769"/>
    <w:rsid w:val="00FF0DB8"/>
    <w:rsid w:val="00FF1A76"/>
    <w:rsid w:val="00FF1C1D"/>
    <w:rsid w:val="00FF3330"/>
    <w:rsid w:val="00FF4080"/>
    <w:rsid w:val="00FF40A5"/>
    <w:rsid w:val="00FF48DA"/>
    <w:rsid w:val="00FF5E19"/>
    <w:rsid w:val="00FF61AD"/>
    <w:rsid w:val="00FF76BD"/>
    <w:rsid w:val="0CAA04D6"/>
    <w:rsid w:val="14AA75E9"/>
    <w:rsid w:val="1EE01AE4"/>
    <w:rsid w:val="241B2DDB"/>
    <w:rsid w:val="24D6035C"/>
    <w:rsid w:val="29AD6F2A"/>
    <w:rsid w:val="2FDC7EF4"/>
    <w:rsid w:val="30D95F31"/>
    <w:rsid w:val="335C11C5"/>
    <w:rsid w:val="36DD3EED"/>
    <w:rsid w:val="42BB56B4"/>
    <w:rsid w:val="439A7456"/>
    <w:rsid w:val="441B20B5"/>
    <w:rsid w:val="48213A70"/>
    <w:rsid w:val="70DB66DA"/>
    <w:rsid w:val="74FA66FC"/>
    <w:rsid w:val="768A2964"/>
    <w:rsid w:val="7D841321"/>
    <w:rsid w:val="7E1B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sz w:val="21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line="360" w:lineRule="auto"/>
      <w:outlineLvl w:val="0"/>
    </w:pPr>
    <w:rPr>
      <w:b/>
      <w:bCs/>
      <w:kern w:val="44"/>
      <w:sz w:val="22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bCs/>
      <w:sz w:val="22"/>
      <w:szCs w:val="32"/>
    </w:rPr>
  </w:style>
  <w:style w:type="paragraph" w:styleId="4">
    <w:name w:val="heading 3"/>
    <w:basedOn w:val="1"/>
    <w:next w:val="1"/>
    <w:qFormat/>
    <w:uiPriority w:val="0"/>
    <w:pPr>
      <w:keepNext/>
      <w:spacing w:line="360" w:lineRule="auto"/>
      <w:outlineLvl w:val="2"/>
    </w:pPr>
    <w:rPr>
      <w:sz w:val="22"/>
    </w:rPr>
  </w:style>
  <w:style w:type="paragraph" w:styleId="5">
    <w:name w:val="heading 4"/>
    <w:basedOn w:val="1"/>
    <w:next w:val="1"/>
    <w:qFormat/>
    <w:uiPriority w:val="0"/>
    <w:pPr>
      <w:keepNext/>
      <w:spacing w:before="240" w:after="60"/>
      <w:outlineLvl w:val="3"/>
    </w:pPr>
    <w:rPr>
      <w:b/>
      <w:i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2"/>
    <w:semiHidden/>
    <w:qFormat/>
    <w:uiPriority w:val="0"/>
  </w:style>
  <w:style w:type="paragraph" w:styleId="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8">
    <w:name w:val="Body Text"/>
    <w:basedOn w:val="1"/>
    <w:qFormat/>
    <w:uiPriority w:val="0"/>
    <w:pPr>
      <w:ind w:right="56"/>
    </w:pPr>
    <w:rPr>
      <w:b/>
      <w:sz w:val="22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toc 3"/>
    <w:basedOn w:val="1"/>
    <w:next w:val="1"/>
    <w:qFormat/>
    <w:uiPriority w:val="39"/>
    <w:pPr>
      <w:tabs>
        <w:tab w:val="right" w:leader="dot" w:pos="8302"/>
        <w:tab w:val="right" w:leader="dot" w:pos="8835"/>
      </w:tabs>
      <w:spacing w:line="360" w:lineRule="auto"/>
      <w:ind w:left="300" w:leftChars="300"/>
    </w:pPr>
    <w:rPr>
      <w:sz w:val="20"/>
    </w:rPr>
  </w:style>
  <w:style w:type="paragraph" w:styleId="1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2">
    <w:name w:val="Balloon Text"/>
    <w:basedOn w:val="1"/>
    <w:semiHidden/>
    <w:qFormat/>
    <w:uiPriority w:val="0"/>
    <w:rPr>
      <w:sz w:val="18"/>
      <w:szCs w:val="18"/>
    </w:rPr>
  </w:style>
  <w:style w:type="paragraph" w:styleId="13">
    <w:name w:val="footer"/>
    <w:basedOn w:val="1"/>
    <w:link w:val="34"/>
    <w:qFormat/>
    <w:uiPriority w:val="99"/>
    <w:pPr>
      <w:tabs>
        <w:tab w:val="center" w:pos="4320"/>
        <w:tab w:val="right" w:pos="8640"/>
      </w:tabs>
    </w:pPr>
  </w:style>
  <w:style w:type="paragraph" w:styleId="14">
    <w:name w:val="header"/>
    <w:basedOn w:val="1"/>
    <w:link w:val="26"/>
    <w:qFormat/>
    <w:uiPriority w:val="0"/>
    <w:pPr>
      <w:tabs>
        <w:tab w:val="center" w:pos="4320"/>
        <w:tab w:val="right" w:pos="8640"/>
      </w:tabs>
    </w:pPr>
  </w:style>
  <w:style w:type="paragraph" w:styleId="15">
    <w:name w:val="toc 1"/>
    <w:basedOn w:val="1"/>
    <w:next w:val="1"/>
    <w:qFormat/>
    <w:uiPriority w:val="39"/>
    <w:pPr>
      <w:widowControl w:val="0"/>
      <w:tabs>
        <w:tab w:val="left" w:pos="840"/>
        <w:tab w:val="right" w:leader="dot" w:pos="10080"/>
      </w:tabs>
      <w:overflowPunct/>
      <w:autoSpaceDE/>
      <w:autoSpaceDN/>
      <w:adjustRightInd/>
      <w:spacing w:line="360" w:lineRule="auto"/>
      <w:ind w:left="210"/>
      <w:textAlignment w:val="auto"/>
    </w:pPr>
    <w:rPr>
      <w:b/>
      <w:bCs/>
      <w:caps/>
      <w:kern w:val="2"/>
      <w:lang w:val="en-US" w:eastAsia="zh-CN"/>
    </w:rPr>
  </w:style>
  <w:style w:type="paragraph" w:styleId="16">
    <w:name w:val="toc 2"/>
    <w:basedOn w:val="1"/>
    <w:next w:val="1"/>
    <w:qFormat/>
    <w:uiPriority w:val="39"/>
    <w:pPr>
      <w:widowControl w:val="0"/>
      <w:tabs>
        <w:tab w:val="right" w:leader="dot" w:pos="8302"/>
      </w:tabs>
      <w:overflowPunct/>
      <w:autoSpaceDE/>
      <w:autoSpaceDN/>
      <w:adjustRightInd/>
      <w:spacing w:line="360" w:lineRule="auto"/>
      <w:ind w:left="200" w:leftChars="200"/>
      <w:textAlignment w:val="auto"/>
    </w:pPr>
    <w:rPr>
      <w:rFonts w:eastAsia="Times New Roman"/>
      <w:kern w:val="2"/>
      <w:lang w:val="en-US" w:eastAsia="zh-CN"/>
    </w:rPr>
  </w:style>
  <w:style w:type="paragraph" w:styleId="17">
    <w:name w:val="Title"/>
    <w:basedOn w:val="1"/>
    <w:next w:val="1"/>
    <w:link w:val="44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18">
    <w:name w:val="annotation subject"/>
    <w:basedOn w:val="6"/>
    <w:next w:val="6"/>
    <w:semiHidden/>
    <w:qFormat/>
    <w:uiPriority w:val="0"/>
    <w:rPr>
      <w:b/>
      <w:bCs/>
    </w:rPr>
  </w:style>
  <w:style w:type="table" w:styleId="20">
    <w:name w:val="Table Grid"/>
    <w:basedOn w:val="19"/>
    <w:qFormat/>
    <w:uiPriority w:val="59"/>
    <w:pPr>
      <w:overflowPunct w:val="0"/>
      <w:autoSpaceDE w:val="0"/>
      <w:autoSpaceDN w:val="0"/>
      <w:adjustRightInd w:val="0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page number"/>
    <w:basedOn w:val="21"/>
    <w:qFormat/>
    <w:uiPriority w:val="0"/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semiHidden/>
    <w:qFormat/>
    <w:uiPriority w:val="0"/>
    <w:rPr>
      <w:sz w:val="21"/>
      <w:szCs w:val="21"/>
    </w:rPr>
  </w:style>
  <w:style w:type="paragraph" w:customStyle="1" w:styleId="25">
    <w:name w:val="Table"/>
    <w:basedOn w:val="1"/>
    <w:qFormat/>
    <w:uiPriority w:val="0"/>
    <w:pPr>
      <w:keepLines/>
      <w:tabs>
        <w:tab w:val="left" w:pos="284"/>
      </w:tabs>
      <w:overflowPunct/>
      <w:autoSpaceDE/>
      <w:autoSpaceDN/>
      <w:adjustRightInd/>
      <w:spacing w:before="40" w:after="20"/>
      <w:textAlignment w:val="auto"/>
    </w:pPr>
    <w:rPr>
      <w:rFonts w:ascii="Arial" w:hAnsi="Arial"/>
      <w:sz w:val="20"/>
      <w:lang w:val="en-US"/>
    </w:rPr>
  </w:style>
  <w:style w:type="character" w:customStyle="1" w:styleId="26">
    <w:name w:val="页眉 Char2"/>
    <w:link w:val="14"/>
    <w:qFormat/>
    <w:uiPriority w:val="0"/>
    <w:rPr>
      <w:rFonts w:eastAsia="宋体"/>
      <w:sz w:val="24"/>
      <w:lang w:val="en-GB" w:eastAsia="en-US" w:bidi="ar-SA"/>
    </w:rPr>
  </w:style>
  <w:style w:type="paragraph" w:customStyle="1" w:styleId="27">
    <w:name w:val="Default Text"/>
    <w:basedOn w:val="1"/>
    <w:qFormat/>
    <w:uiPriority w:val="0"/>
    <w:pPr>
      <w:overflowPunct/>
      <w:textAlignment w:val="auto"/>
    </w:pPr>
    <w:rPr>
      <w:rFonts w:ascii="Arial" w:hAnsi="Arial"/>
      <w:szCs w:val="24"/>
      <w:lang w:val="en-US"/>
    </w:rPr>
  </w:style>
  <w:style w:type="paragraph" w:customStyle="1" w:styleId="28">
    <w:name w:val="Style"/>
    <w:basedOn w:val="1"/>
    <w:qFormat/>
    <w:uiPriority w:val="0"/>
    <w:pPr>
      <w:overflowPunct/>
      <w:textAlignment w:val="auto"/>
    </w:pPr>
    <w:rPr>
      <w:rFonts w:ascii="Arial" w:hAnsi="Arial"/>
      <w:szCs w:val="24"/>
      <w:lang w:val="en-US"/>
    </w:rPr>
  </w:style>
  <w:style w:type="paragraph" w:customStyle="1" w:styleId="29">
    <w:name w:val="正文1"/>
    <w:basedOn w:val="1"/>
    <w:qFormat/>
    <w:uiPriority w:val="0"/>
    <w:pPr>
      <w:overflowPunct/>
      <w:textAlignment w:val="auto"/>
    </w:pPr>
    <w:rPr>
      <w:rFonts w:ascii="Arial" w:hAnsi="Arial"/>
      <w:sz w:val="20"/>
      <w:lang w:val="en-US"/>
    </w:rPr>
  </w:style>
  <w:style w:type="paragraph" w:customStyle="1" w:styleId="30">
    <w:name w:val="Revision"/>
    <w:hidden/>
    <w:semiHidden/>
    <w:qFormat/>
    <w:uiPriority w:val="99"/>
    <w:rPr>
      <w:rFonts w:ascii="Times New Roman" w:hAnsi="Times New Roman" w:eastAsia="宋体" w:cs="Times New Roman"/>
      <w:sz w:val="24"/>
      <w:lang w:val="en-GB" w:eastAsia="en-US" w:bidi="ar-SA"/>
    </w:rPr>
  </w:style>
  <w:style w:type="paragraph" w:styleId="31">
    <w:name w:val="List Paragraph"/>
    <w:basedOn w:val="1"/>
    <w:qFormat/>
    <w:uiPriority w:val="34"/>
    <w:pPr>
      <w:widowControl w:val="0"/>
      <w:overflowPunct/>
      <w:autoSpaceDE/>
      <w:autoSpaceDN/>
      <w:adjustRightInd/>
      <w:ind w:firstLine="420" w:firstLineChars="200"/>
      <w:jc w:val="both"/>
      <w:textAlignment w:val="auto"/>
    </w:pPr>
    <w:rPr>
      <w:rFonts w:ascii="Calibri" w:hAnsi="Calibri"/>
      <w:kern w:val="2"/>
      <w:szCs w:val="22"/>
      <w:lang w:val="en-US" w:eastAsia="zh-CN"/>
    </w:rPr>
  </w:style>
  <w:style w:type="character" w:customStyle="1" w:styleId="32">
    <w:name w:val="批注文字 Char"/>
    <w:link w:val="6"/>
    <w:semiHidden/>
    <w:qFormat/>
    <w:uiPriority w:val="0"/>
    <w:rPr>
      <w:sz w:val="24"/>
      <w:lang w:val="en-GB" w:eastAsia="en-US"/>
    </w:rPr>
  </w:style>
  <w:style w:type="paragraph" w:customStyle="1" w:styleId="33">
    <w:name w:val="TOC Heading"/>
    <w:basedOn w:val="2"/>
    <w:next w:val="1"/>
    <w:qFormat/>
    <w:uiPriority w:val="39"/>
    <w:pPr>
      <w:numPr>
        <w:numId w:val="0"/>
      </w:numPr>
      <w:outlineLvl w:val="9"/>
    </w:pPr>
  </w:style>
  <w:style w:type="character" w:customStyle="1" w:styleId="34">
    <w:name w:val="页脚 Char"/>
    <w:link w:val="13"/>
    <w:qFormat/>
    <w:uiPriority w:val="99"/>
    <w:rPr>
      <w:sz w:val="24"/>
      <w:lang w:val="en-GB" w:eastAsia="en-US"/>
    </w:rPr>
  </w:style>
  <w:style w:type="character" w:customStyle="1" w:styleId="35">
    <w:name w:val="instruction standard blue"/>
    <w:qFormat/>
    <w:uiPriority w:val="1"/>
    <w:rPr>
      <w:rFonts w:cs="Arial"/>
      <w:i/>
      <w:color w:val="0070C0"/>
    </w:rPr>
  </w:style>
  <w:style w:type="character" w:customStyle="1" w:styleId="36">
    <w:name w:val="keyword"/>
    <w:basedOn w:val="21"/>
    <w:qFormat/>
    <w:uiPriority w:val="0"/>
  </w:style>
  <w:style w:type="paragraph" w:customStyle="1" w:styleId="37">
    <w:name w:val="numbering blue"/>
    <w:basedOn w:val="1"/>
    <w:link w:val="38"/>
    <w:qFormat/>
    <w:uiPriority w:val="0"/>
    <w:pPr>
      <w:numPr>
        <w:ilvl w:val="0"/>
        <w:numId w:val="2"/>
      </w:numPr>
      <w:overflowPunct/>
      <w:autoSpaceDE/>
      <w:autoSpaceDN/>
      <w:adjustRightInd/>
      <w:spacing w:after="120"/>
      <w:ind w:left="357" w:hanging="357"/>
      <w:contextualSpacing/>
      <w:textAlignment w:val="auto"/>
    </w:pPr>
    <w:rPr>
      <w:rFonts w:ascii="Arial" w:hAnsi="Arial" w:eastAsia="PMingLiU"/>
      <w:color w:val="0070C0"/>
      <w:sz w:val="20"/>
      <w:lang w:eastAsia="zh-TW"/>
    </w:rPr>
  </w:style>
  <w:style w:type="character" w:customStyle="1" w:styleId="38">
    <w:name w:val="numbering blue Zchn"/>
    <w:link w:val="37"/>
    <w:qFormat/>
    <w:uiPriority w:val="0"/>
    <w:rPr>
      <w:rFonts w:ascii="Arial" w:hAnsi="Arial" w:eastAsia="PMingLiU"/>
      <w:color w:val="0070C0"/>
      <w:lang w:eastAsia="zh-TW"/>
    </w:rPr>
  </w:style>
  <w:style w:type="paragraph" w:customStyle="1" w:styleId="39">
    <w:name w:val="Default"/>
    <w:qFormat/>
    <w:uiPriority w:val="0"/>
    <w:pPr>
      <w:widowControl w:val="0"/>
      <w:autoSpaceDE w:val="0"/>
      <w:autoSpaceDN w:val="0"/>
    </w:pPr>
    <w:rPr>
      <w:rFonts w:hint="eastAsia" w:ascii="Arial" w:hAnsi="Arial" w:eastAsia="宋体" w:cs="Times New Roman"/>
      <w:color w:val="000000"/>
      <w:sz w:val="24"/>
      <w:lang w:val="en-US" w:eastAsia="zh-CN" w:bidi="ar-SA"/>
    </w:rPr>
  </w:style>
  <w:style w:type="character" w:customStyle="1" w:styleId="40">
    <w:name w:val="Text Char"/>
    <w:link w:val="41"/>
    <w:qFormat/>
    <w:locked/>
    <w:uiPriority w:val="0"/>
    <w:rPr>
      <w:sz w:val="24"/>
      <w:lang w:eastAsia="en-US"/>
    </w:rPr>
  </w:style>
  <w:style w:type="paragraph" w:customStyle="1" w:styleId="41">
    <w:name w:val="Text"/>
    <w:basedOn w:val="1"/>
    <w:link w:val="40"/>
    <w:qFormat/>
    <w:uiPriority w:val="0"/>
    <w:pPr>
      <w:overflowPunct/>
      <w:autoSpaceDE/>
      <w:autoSpaceDN/>
      <w:adjustRightInd/>
      <w:spacing w:before="120"/>
      <w:jc w:val="both"/>
      <w:textAlignment w:val="auto"/>
    </w:pPr>
    <w:rPr>
      <w:lang w:val="en-US"/>
    </w:rPr>
  </w:style>
  <w:style w:type="character" w:customStyle="1" w:styleId="42">
    <w:name w:val="ordinary-span-edit2"/>
    <w:qFormat/>
    <w:uiPriority w:val="0"/>
  </w:style>
  <w:style w:type="character" w:customStyle="1" w:styleId="43">
    <w:name w:val="apple-converted-space"/>
    <w:basedOn w:val="21"/>
    <w:qFormat/>
    <w:uiPriority w:val="0"/>
  </w:style>
  <w:style w:type="character" w:customStyle="1" w:styleId="44">
    <w:name w:val="标题 Char"/>
    <w:link w:val="17"/>
    <w:qFormat/>
    <w:uiPriority w:val="0"/>
    <w:rPr>
      <w:rFonts w:ascii="Calibri Light" w:hAnsi="Calibri Light" w:cs="Times New Roman"/>
      <w:b/>
      <w:bCs/>
      <w:sz w:val="32"/>
      <w:szCs w:val="32"/>
      <w:lang w:val="en-GB" w:eastAsia="en-US"/>
    </w:rPr>
  </w:style>
  <w:style w:type="paragraph" w:customStyle="1" w:styleId="45">
    <w:name w:val="Table text"/>
    <w:basedOn w:val="1"/>
    <w:qFormat/>
    <w:uiPriority w:val="0"/>
    <w:pPr>
      <w:overflowPunct/>
      <w:autoSpaceDE/>
      <w:autoSpaceDN/>
      <w:adjustRightInd/>
      <w:spacing w:before="120" w:after="120"/>
      <w:jc w:val="both"/>
      <w:textAlignment w:val="auto"/>
    </w:pPr>
    <w:rPr>
      <w:lang w:val="en-US"/>
    </w:rPr>
  </w:style>
  <w:style w:type="character" w:customStyle="1" w:styleId="46">
    <w:name w:val="Footer Char"/>
    <w:basedOn w:val="21"/>
    <w:semiHidden/>
    <w:qFormat/>
    <w:locked/>
    <w:uiPriority w:val="0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3122</Words>
  <Characters>3445</Characters>
  <Lines>29</Lines>
  <Paragraphs>8</Paragraphs>
  <TotalTime>0</TotalTime>
  <ScaleCrop>false</ScaleCrop>
  <LinksUpToDate>false</LinksUpToDate>
  <CharactersWithSpaces>3528</CharactersWithSpaces>
  <Application>WPS Office_12.1.0.26895_F1E327BC-269C-435d-A152-05C5408002CA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2018-12-24T07:58:00Z</dcterms:created>
  <dc:creator>Lilly</dc:creator>
  <cp:lastModifiedBy>汪洋</cp:lastModifiedBy>
  <cp:lastPrinted>2017-06-22T01:53:00Z</cp:lastPrinted>
  <dcterms:modified xsi:type="dcterms:W3CDTF">2026-07-23T02:44:37Z</dcterms:modified>
  <dc:title>生效期：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0A3039A003134869B828531859AEB86C_13</vt:lpwstr>
  </property>
  <property fmtid="{D5CDD505-2E9C-101B-9397-08002B2CF9AE}" pid="4" name="KSOTemplateDocerSaveRecord">
    <vt:lpwstr>eyJoZGlkIjoiODgzMmVhNzczNDM0YzQ2NjMyN2I0N2VmMzUzMWIyZjQiLCJ1c2VySWQiOiIxNzIzOTE3MDk2In0=</vt:lpwstr>
  </property>
</Properties>
</file>